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47B990" w14:textId="50E80AE5" w:rsidR="007C3C52" w:rsidRPr="00C26A8D" w:rsidRDefault="007C3C52" w:rsidP="00733C1E">
      <w:pPr>
        <w:rPr>
          <w:rFonts w:ascii="Squad Light" w:hAnsi="Squad Light" w:cs="Arial"/>
          <w:sz w:val="18"/>
          <w:szCs w:val="18"/>
          <w:lang w:val="en-US"/>
        </w:rPr>
      </w:pPr>
    </w:p>
    <w:p w14:paraId="2AA67153" w14:textId="0BC61674" w:rsidR="007C3C52" w:rsidRPr="00C26A8D" w:rsidRDefault="001C162E" w:rsidP="00733C1E">
      <w:pPr>
        <w:pStyle w:val="Heading1"/>
        <w:jc w:val="left"/>
        <w:rPr>
          <w:rFonts w:ascii="Squad Light" w:hAnsi="Squad Light" w:cs="Arial"/>
          <w:b w:val="0"/>
          <w:caps/>
          <w:sz w:val="18"/>
          <w:szCs w:val="18"/>
          <w:lang w:val="en-US"/>
        </w:rPr>
      </w:pPr>
      <w:r w:rsidRPr="00C26A8D">
        <w:rPr>
          <w:rFonts w:ascii="Squad Light" w:hAnsi="Squad Light"/>
          <w:bCs/>
          <w:caps/>
          <w:sz w:val="18"/>
          <w:szCs w:val="18"/>
          <w:lang w:val="en-US"/>
        </w:rPr>
        <w:t>PRIVACY AND DATA PROTECTION</w:t>
      </w:r>
      <w:r w:rsidR="003D5FED" w:rsidRPr="00C26A8D">
        <w:rPr>
          <w:rFonts w:ascii="Squad Light" w:hAnsi="Squad Light"/>
          <w:bCs/>
          <w:caps/>
          <w:sz w:val="18"/>
          <w:szCs w:val="18"/>
          <w:lang w:val="en-US"/>
        </w:rPr>
        <w:t xml:space="preserve"> NOTICE</w:t>
      </w:r>
      <w:r w:rsidRPr="00C26A8D">
        <w:rPr>
          <w:rFonts w:ascii="Squad Light" w:hAnsi="Squad Light"/>
          <w:bCs/>
          <w:caps/>
          <w:sz w:val="18"/>
          <w:szCs w:val="18"/>
          <w:lang w:val="en-US"/>
        </w:rPr>
        <w:t xml:space="preserve"> FOR THE IDENTIFICATION OF PERSONS FROM THE SPECIMEN SIGNATURE CARD (SSC) AND AUTHORISED HOLDERS OF PAYMENT ORDERS WHEN ESTABLISHING BUSINESS COOPERATION WITH THE BANK</w:t>
      </w:r>
    </w:p>
    <w:p w14:paraId="4E5656D7" w14:textId="77777777" w:rsidR="007C3C52" w:rsidRPr="00C26A8D" w:rsidRDefault="007C3C52" w:rsidP="00CB0844">
      <w:pPr>
        <w:jc w:val="both"/>
        <w:rPr>
          <w:rFonts w:ascii="Squad Light" w:hAnsi="Squad Light" w:cs="Arial"/>
          <w:b/>
          <w:sz w:val="18"/>
          <w:szCs w:val="18"/>
          <w:lang w:val="en-US"/>
        </w:rPr>
      </w:pPr>
    </w:p>
    <w:p w14:paraId="614E6034" w14:textId="77777777" w:rsidR="007C3C52" w:rsidRPr="00C26A8D" w:rsidRDefault="001C162E" w:rsidP="00CB0844">
      <w:pPr>
        <w:pStyle w:val="NormalWeb"/>
        <w:numPr>
          <w:ilvl w:val="0"/>
          <w:numId w:val="1"/>
        </w:numPr>
        <w:shd w:val="clear" w:color="auto" w:fill="D9D9D9" w:themeFill="background1" w:themeFillShade="D9"/>
        <w:tabs>
          <w:tab w:val="clear" w:pos="1211"/>
        </w:tabs>
        <w:spacing w:before="0" w:beforeAutospacing="0" w:after="0" w:afterAutospacing="0"/>
        <w:ind w:left="284" w:hanging="284"/>
        <w:jc w:val="both"/>
        <w:rPr>
          <w:rFonts w:ascii="Squad Light" w:hAnsi="Squad Light" w:cs="Arial"/>
          <w:b/>
          <w:color w:val="auto"/>
          <w:sz w:val="18"/>
          <w:szCs w:val="18"/>
          <w:lang w:val="en-US"/>
        </w:rPr>
      </w:pPr>
      <w:r w:rsidRPr="00C26A8D">
        <w:rPr>
          <w:rFonts w:ascii="Squad Light" w:hAnsi="Squad Light"/>
          <w:b/>
          <w:bCs/>
          <w:color w:val="auto"/>
          <w:sz w:val="18"/>
          <w:szCs w:val="18"/>
          <w:lang w:val="en-US"/>
        </w:rPr>
        <w:t>Groups of data subjects</w:t>
      </w:r>
    </w:p>
    <w:p w14:paraId="16CD8C86" w14:textId="77777777" w:rsidR="00926A5A" w:rsidRPr="00C26A8D" w:rsidRDefault="00926A5A" w:rsidP="00CB0844">
      <w:pPr>
        <w:pStyle w:val="NormalWeb"/>
        <w:spacing w:before="0" w:beforeAutospacing="0" w:after="0" w:afterAutospacing="0"/>
        <w:jc w:val="both"/>
        <w:rPr>
          <w:rFonts w:ascii="Squad Light" w:hAnsi="Squad Light" w:cs="Arial"/>
          <w:color w:val="auto"/>
          <w:sz w:val="18"/>
          <w:szCs w:val="18"/>
          <w:lang w:val="en-US"/>
        </w:rPr>
      </w:pPr>
    </w:p>
    <w:p w14:paraId="6694BE27" w14:textId="58E1F910" w:rsidR="00726259" w:rsidRPr="00C26A8D" w:rsidRDefault="00726259" w:rsidP="00CB0844">
      <w:pPr>
        <w:pStyle w:val="NormalWeb"/>
        <w:spacing w:before="0" w:beforeAutospacing="0" w:after="0" w:afterAutospacing="0"/>
        <w:jc w:val="both"/>
        <w:rPr>
          <w:rFonts w:ascii="Squad Light" w:hAnsi="Squad Light" w:cs="Arial"/>
          <w:color w:val="auto"/>
          <w:sz w:val="18"/>
          <w:szCs w:val="18"/>
          <w:lang w:val="en-US"/>
        </w:rPr>
      </w:pPr>
      <w:r w:rsidRPr="00C26A8D">
        <w:rPr>
          <w:rFonts w:ascii="Squad Light" w:hAnsi="Squad Light"/>
          <w:color w:val="auto"/>
          <w:sz w:val="18"/>
          <w:szCs w:val="18"/>
          <w:lang w:val="en-US"/>
        </w:rPr>
        <w:t>Pursuant to Article 23 of the Law on Personal Data Protection of the Republic of Serbia (hereinafter referred to as: “</w:t>
      </w:r>
      <w:r w:rsidRPr="00C26A8D">
        <w:rPr>
          <w:rFonts w:ascii="Squad Light" w:hAnsi="Squad Light"/>
          <w:b/>
          <w:bCs/>
          <w:color w:val="auto"/>
          <w:sz w:val="18"/>
          <w:szCs w:val="18"/>
          <w:lang w:val="en-US"/>
        </w:rPr>
        <w:t>Law</w:t>
      </w:r>
      <w:r w:rsidRPr="00C26A8D">
        <w:rPr>
          <w:rFonts w:ascii="Squad Light" w:hAnsi="Squad Light"/>
          <w:color w:val="auto"/>
          <w:sz w:val="18"/>
          <w:szCs w:val="18"/>
          <w:lang w:val="en-US"/>
        </w:rPr>
        <w:t xml:space="preserve">”) and other regulations, OTP banka Srbija </w:t>
      </w:r>
      <w:proofErr w:type="spellStart"/>
      <w:r w:rsidRPr="00C26A8D">
        <w:rPr>
          <w:rFonts w:ascii="Squad Light" w:hAnsi="Squad Light"/>
          <w:color w:val="auto"/>
          <w:sz w:val="18"/>
          <w:szCs w:val="18"/>
          <w:lang w:val="en-US"/>
        </w:rPr>
        <w:t>a.d.</w:t>
      </w:r>
      <w:proofErr w:type="spellEnd"/>
      <w:r w:rsidRPr="00C26A8D">
        <w:rPr>
          <w:rFonts w:ascii="Squad Light" w:hAnsi="Squad Light"/>
          <w:color w:val="auto"/>
          <w:sz w:val="18"/>
          <w:szCs w:val="18"/>
          <w:lang w:val="en-US"/>
        </w:rPr>
        <w:t xml:space="preserve"> Novi Sad, as Data Controller (hereinafter referred to as: *</w:t>
      </w:r>
      <w:r w:rsidRPr="00C26A8D">
        <w:rPr>
          <w:rFonts w:ascii="Squad Light" w:hAnsi="Squad Light"/>
          <w:b/>
          <w:bCs/>
          <w:color w:val="auto"/>
          <w:sz w:val="18"/>
          <w:szCs w:val="18"/>
          <w:lang w:val="en-US"/>
        </w:rPr>
        <w:t>Bank</w:t>
      </w:r>
      <w:r w:rsidRPr="00C26A8D">
        <w:rPr>
          <w:rFonts w:ascii="Squad Light" w:hAnsi="Squad Light"/>
          <w:color w:val="auto"/>
          <w:sz w:val="18"/>
          <w:szCs w:val="18"/>
          <w:lang w:val="en-US"/>
        </w:rPr>
        <w:t xml:space="preserve">”) shall provide to persons from the SSC and </w:t>
      </w:r>
      <w:r w:rsidR="00C26A8D" w:rsidRPr="00C26A8D">
        <w:rPr>
          <w:rFonts w:ascii="Squad Light" w:hAnsi="Squad Light"/>
          <w:color w:val="auto"/>
          <w:sz w:val="18"/>
          <w:szCs w:val="18"/>
          <w:lang w:val="en-US"/>
        </w:rPr>
        <w:t>authorized</w:t>
      </w:r>
      <w:r w:rsidRPr="00C26A8D">
        <w:rPr>
          <w:rFonts w:ascii="Squad Light" w:hAnsi="Squad Light"/>
          <w:color w:val="auto"/>
          <w:sz w:val="18"/>
          <w:szCs w:val="18"/>
          <w:lang w:val="en-US"/>
        </w:rPr>
        <w:t xml:space="preserve"> holders of payment orders, when establishing business cooperation with the Bank (hereinafter referred to as: “</w:t>
      </w:r>
      <w:r w:rsidRPr="00C26A8D">
        <w:rPr>
          <w:rFonts w:ascii="Squad Light" w:hAnsi="Squad Light"/>
          <w:b/>
          <w:bCs/>
          <w:color w:val="auto"/>
          <w:sz w:val="18"/>
          <w:szCs w:val="18"/>
          <w:lang w:val="en-US"/>
        </w:rPr>
        <w:t>Data Subject</w:t>
      </w:r>
      <w:r w:rsidRPr="00C26A8D">
        <w:rPr>
          <w:rFonts w:ascii="Squad Light" w:hAnsi="Squad Light"/>
          <w:color w:val="auto"/>
          <w:sz w:val="18"/>
          <w:szCs w:val="18"/>
          <w:lang w:val="en-US"/>
        </w:rPr>
        <w:t>“) information on the collection and processing of their personal data, as well as on their rights in connection with processing.</w:t>
      </w:r>
    </w:p>
    <w:p w14:paraId="734FD753" w14:textId="77777777" w:rsidR="00926A5A" w:rsidRPr="00C26A8D" w:rsidRDefault="00926A5A" w:rsidP="00CB0844">
      <w:pPr>
        <w:pStyle w:val="NormalWeb"/>
        <w:spacing w:before="0" w:beforeAutospacing="0" w:after="0" w:afterAutospacing="0"/>
        <w:jc w:val="both"/>
        <w:rPr>
          <w:rFonts w:ascii="Squad Light" w:hAnsi="Squad Light" w:cs="Arial"/>
          <w:color w:val="auto"/>
          <w:sz w:val="18"/>
          <w:szCs w:val="18"/>
          <w:lang w:val="en-US"/>
        </w:rPr>
      </w:pPr>
    </w:p>
    <w:p w14:paraId="59048057" w14:textId="77777777" w:rsidR="007C3C52" w:rsidRPr="00C26A8D" w:rsidRDefault="00FE661F" w:rsidP="00CB0844">
      <w:pPr>
        <w:pStyle w:val="NormalWeb"/>
        <w:numPr>
          <w:ilvl w:val="0"/>
          <w:numId w:val="1"/>
        </w:numPr>
        <w:shd w:val="clear" w:color="auto" w:fill="D9D9D9" w:themeFill="background1" w:themeFillShade="D9"/>
        <w:tabs>
          <w:tab w:val="clear" w:pos="1211"/>
        </w:tabs>
        <w:spacing w:before="0" w:beforeAutospacing="0" w:after="0" w:afterAutospacing="0"/>
        <w:ind w:left="284" w:hanging="284"/>
        <w:jc w:val="both"/>
        <w:rPr>
          <w:rFonts w:ascii="Squad Light" w:hAnsi="Squad Light" w:cs="Arial"/>
          <w:b/>
          <w:color w:val="auto"/>
          <w:sz w:val="18"/>
          <w:szCs w:val="18"/>
          <w:lang w:val="en-US"/>
        </w:rPr>
      </w:pPr>
      <w:r w:rsidRPr="00C26A8D">
        <w:rPr>
          <w:rFonts w:ascii="Squad Light" w:hAnsi="Squad Light"/>
          <w:b/>
          <w:bCs/>
          <w:color w:val="auto"/>
          <w:sz w:val="18"/>
          <w:szCs w:val="18"/>
          <w:lang w:val="en-US"/>
        </w:rPr>
        <w:t>Groups of data to be processed</w:t>
      </w:r>
    </w:p>
    <w:p w14:paraId="1CBC66BE" w14:textId="77777777" w:rsidR="007C3C52" w:rsidRPr="00C26A8D" w:rsidRDefault="007C3C52">
      <w:pPr>
        <w:pStyle w:val="NormalWeb"/>
        <w:spacing w:before="0" w:beforeAutospacing="0" w:after="0" w:afterAutospacing="0"/>
        <w:jc w:val="both"/>
        <w:rPr>
          <w:rFonts w:ascii="Squad Light" w:hAnsi="Squad Light" w:cs="Arial"/>
          <w:color w:val="auto"/>
          <w:sz w:val="18"/>
          <w:szCs w:val="18"/>
          <w:lang w:val="en-US"/>
        </w:rPr>
      </w:pPr>
    </w:p>
    <w:p w14:paraId="02BE5866" w14:textId="77777777" w:rsidR="008500E7" w:rsidRPr="00C26A8D" w:rsidRDefault="006F44A9" w:rsidP="00CB0844">
      <w:pPr>
        <w:pStyle w:val="NormalWeb"/>
        <w:spacing w:before="0" w:beforeAutospacing="0" w:after="0" w:afterAutospacing="0"/>
        <w:jc w:val="both"/>
        <w:rPr>
          <w:rFonts w:ascii="Squad Light" w:hAnsi="Squad Light" w:cs="Arial"/>
          <w:color w:val="auto"/>
          <w:sz w:val="18"/>
          <w:szCs w:val="18"/>
          <w:lang w:val="en-US"/>
        </w:rPr>
      </w:pPr>
      <w:r w:rsidRPr="00C26A8D">
        <w:rPr>
          <w:rFonts w:ascii="Squad Light" w:hAnsi="Squad Light"/>
          <w:color w:val="auto"/>
          <w:sz w:val="18"/>
          <w:szCs w:val="18"/>
          <w:lang w:val="en-US"/>
        </w:rPr>
        <w:t>The Bank processes the following main groups of the Data Subject’s personal data:</w:t>
      </w:r>
    </w:p>
    <w:p w14:paraId="5B51FE92" w14:textId="77777777" w:rsidR="004207A1" w:rsidRPr="00C26A8D" w:rsidRDefault="004207A1" w:rsidP="00CB0844">
      <w:pPr>
        <w:pStyle w:val="NormalWeb"/>
        <w:spacing w:before="0" w:beforeAutospacing="0" w:after="0" w:afterAutospacing="0"/>
        <w:jc w:val="both"/>
        <w:rPr>
          <w:rFonts w:ascii="Squad Light" w:hAnsi="Squad Light" w:cs="Arial"/>
          <w:color w:val="auto"/>
          <w:sz w:val="18"/>
          <w:szCs w:val="18"/>
          <w:lang w:val="en-US"/>
        </w:rPr>
      </w:pPr>
      <w:r w:rsidRPr="00C26A8D">
        <w:rPr>
          <w:rFonts w:ascii="Squad Light" w:hAnsi="Squad Light"/>
          <w:color w:val="auto"/>
          <w:sz w:val="18"/>
          <w:szCs w:val="18"/>
          <w:lang w:val="en-US"/>
        </w:rPr>
        <w:t>1) Personal data - data from identification document;</w:t>
      </w:r>
    </w:p>
    <w:p w14:paraId="73A005BF" w14:textId="557723BA" w:rsidR="004207A1" w:rsidRPr="00C26A8D" w:rsidRDefault="004207A1" w:rsidP="00CB0844">
      <w:pPr>
        <w:pStyle w:val="NormalWeb"/>
        <w:spacing w:before="0" w:beforeAutospacing="0" w:after="0" w:afterAutospacing="0"/>
        <w:jc w:val="both"/>
        <w:rPr>
          <w:rFonts w:ascii="Squad Light" w:hAnsi="Squad Light" w:cs="Arial"/>
          <w:color w:val="auto"/>
          <w:sz w:val="18"/>
          <w:szCs w:val="18"/>
          <w:lang w:val="en-US"/>
        </w:rPr>
      </w:pPr>
      <w:r w:rsidRPr="00C26A8D">
        <w:rPr>
          <w:rFonts w:ascii="Squad Light" w:hAnsi="Squad Light"/>
          <w:color w:val="auto"/>
          <w:sz w:val="18"/>
          <w:szCs w:val="18"/>
          <w:lang w:val="en-US"/>
        </w:rPr>
        <w:t>2) Contact details - address of residence.</w:t>
      </w:r>
    </w:p>
    <w:p w14:paraId="5D097801" w14:textId="77777777" w:rsidR="000D0856" w:rsidRPr="00C26A8D" w:rsidRDefault="000D0856">
      <w:pPr>
        <w:rPr>
          <w:rFonts w:ascii="Squad Light" w:hAnsi="Squad Light" w:cs="Arial"/>
          <w:sz w:val="18"/>
          <w:szCs w:val="18"/>
          <w:lang w:val="en-US"/>
        </w:rPr>
      </w:pPr>
    </w:p>
    <w:p w14:paraId="4F4DB5E0" w14:textId="77777777" w:rsidR="000D0856" w:rsidRPr="00C26A8D" w:rsidRDefault="006F44A9">
      <w:pPr>
        <w:pStyle w:val="NormalWeb"/>
        <w:numPr>
          <w:ilvl w:val="0"/>
          <w:numId w:val="6"/>
        </w:numPr>
        <w:shd w:val="clear" w:color="auto" w:fill="D9D9D9" w:themeFill="background1" w:themeFillShade="D9"/>
        <w:spacing w:before="0" w:beforeAutospacing="0" w:after="0" w:afterAutospacing="0"/>
        <w:ind w:left="284" w:hanging="284"/>
        <w:jc w:val="both"/>
        <w:rPr>
          <w:rFonts w:ascii="Squad Light" w:hAnsi="Squad Light" w:cs="Arial"/>
          <w:b/>
          <w:color w:val="auto"/>
          <w:sz w:val="18"/>
          <w:szCs w:val="18"/>
          <w:lang w:val="en-US"/>
        </w:rPr>
      </w:pPr>
      <w:r w:rsidRPr="00C26A8D">
        <w:rPr>
          <w:rFonts w:ascii="Squad Light" w:hAnsi="Squad Light"/>
          <w:b/>
          <w:bCs/>
          <w:color w:val="auto"/>
          <w:sz w:val="18"/>
          <w:szCs w:val="18"/>
          <w:lang w:val="en-US"/>
        </w:rPr>
        <w:t>Purpose of Data Processing</w:t>
      </w:r>
    </w:p>
    <w:p w14:paraId="73472159" w14:textId="77777777" w:rsidR="00FB5A04" w:rsidRPr="00C26A8D" w:rsidRDefault="00FB5A04">
      <w:pPr>
        <w:pStyle w:val="NormalWeb"/>
        <w:tabs>
          <w:tab w:val="left" w:pos="567"/>
        </w:tabs>
        <w:spacing w:before="0" w:beforeAutospacing="0" w:after="0" w:afterAutospacing="0"/>
        <w:jc w:val="both"/>
        <w:rPr>
          <w:rFonts w:ascii="Squad Light" w:hAnsi="Squad Light" w:cs="Arial"/>
          <w:color w:val="auto"/>
          <w:sz w:val="18"/>
          <w:szCs w:val="18"/>
          <w:lang w:val="en-US"/>
        </w:rPr>
      </w:pPr>
    </w:p>
    <w:p w14:paraId="0AD73E68" w14:textId="77777777" w:rsidR="000D0856" w:rsidRPr="00C26A8D" w:rsidRDefault="006F44A9">
      <w:pPr>
        <w:pStyle w:val="NormalWeb"/>
        <w:tabs>
          <w:tab w:val="left" w:pos="567"/>
        </w:tabs>
        <w:spacing w:before="0" w:beforeAutospacing="0" w:after="0" w:afterAutospacing="0"/>
        <w:jc w:val="both"/>
        <w:rPr>
          <w:rFonts w:ascii="Squad Light" w:hAnsi="Squad Light" w:cs="Arial"/>
          <w:color w:val="auto"/>
          <w:sz w:val="18"/>
          <w:szCs w:val="18"/>
          <w:lang w:val="en-US"/>
        </w:rPr>
      </w:pPr>
      <w:r w:rsidRPr="00C26A8D">
        <w:rPr>
          <w:rFonts w:ascii="Squad Light" w:hAnsi="Squad Light"/>
          <w:color w:val="auto"/>
          <w:sz w:val="18"/>
          <w:szCs w:val="18"/>
          <w:lang w:val="en-US"/>
        </w:rPr>
        <w:t>The Bank processes a Data Subject’s personal data in order to determine identity of these persons who are not clients of the Bank, but for which identification is required in line with regulations, in order to properly identify persons with whom the Bank is entering into a business relationship.</w:t>
      </w:r>
    </w:p>
    <w:p w14:paraId="7E81E4FC" w14:textId="77777777" w:rsidR="00EF2075" w:rsidRPr="00C26A8D" w:rsidRDefault="00EF2075">
      <w:pPr>
        <w:pStyle w:val="NormalWeb"/>
        <w:tabs>
          <w:tab w:val="left" w:pos="567"/>
        </w:tabs>
        <w:spacing w:before="0" w:beforeAutospacing="0" w:after="0" w:afterAutospacing="0"/>
        <w:jc w:val="both"/>
        <w:rPr>
          <w:rFonts w:ascii="Squad Light" w:hAnsi="Squad Light" w:cs="Arial"/>
          <w:color w:val="auto"/>
          <w:sz w:val="18"/>
          <w:szCs w:val="18"/>
          <w:lang w:val="en-US"/>
        </w:rPr>
      </w:pPr>
    </w:p>
    <w:p w14:paraId="583A8325" w14:textId="77777777" w:rsidR="00EF2075" w:rsidRPr="00C26A8D" w:rsidRDefault="006330C7">
      <w:pPr>
        <w:pStyle w:val="NormalWeb"/>
        <w:keepNext/>
        <w:keepLines/>
        <w:numPr>
          <w:ilvl w:val="0"/>
          <w:numId w:val="10"/>
        </w:numPr>
        <w:shd w:val="clear" w:color="auto" w:fill="D9D9D9" w:themeFill="background1" w:themeFillShade="D9"/>
        <w:spacing w:before="0" w:beforeAutospacing="0" w:after="0" w:afterAutospacing="0"/>
        <w:ind w:left="284" w:hanging="284"/>
        <w:jc w:val="both"/>
        <w:rPr>
          <w:rFonts w:ascii="Squad Light" w:hAnsi="Squad Light" w:cs="Arial"/>
          <w:b/>
          <w:color w:val="auto"/>
          <w:sz w:val="18"/>
          <w:szCs w:val="18"/>
          <w:lang w:val="en-US"/>
        </w:rPr>
      </w:pPr>
      <w:r w:rsidRPr="00C26A8D">
        <w:rPr>
          <w:rFonts w:ascii="Squad Light" w:hAnsi="Squad Light"/>
          <w:b/>
          <w:bCs/>
          <w:color w:val="auto"/>
          <w:sz w:val="18"/>
          <w:szCs w:val="18"/>
          <w:lang w:val="en-US"/>
        </w:rPr>
        <w:t>Legal basis of data processing and transfer</w:t>
      </w:r>
    </w:p>
    <w:p w14:paraId="57C5F5FC" w14:textId="77777777" w:rsidR="00926A5A" w:rsidRPr="00C26A8D" w:rsidRDefault="00926A5A" w:rsidP="00CB0844">
      <w:pPr>
        <w:pStyle w:val="NormalWeb"/>
        <w:spacing w:before="0" w:beforeAutospacing="0" w:after="0" w:afterAutospacing="0"/>
        <w:jc w:val="both"/>
        <w:rPr>
          <w:rFonts w:ascii="Squad Light" w:hAnsi="Squad Light" w:cs="Arial"/>
          <w:color w:val="auto"/>
          <w:sz w:val="18"/>
          <w:szCs w:val="18"/>
          <w:lang w:val="en-US"/>
        </w:rPr>
      </w:pPr>
    </w:p>
    <w:p w14:paraId="607AB2B1" w14:textId="3015A573" w:rsidR="00726259" w:rsidRPr="00C26A8D" w:rsidRDefault="00914B05" w:rsidP="00CB0844">
      <w:pPr>
        <w:pStyle w:val="NormalWeb"/>
        <w:spacing w:before="0" w:beforeAutospacing="0" w:after="0" w:afterAutospacing="0"/>
        <w:jc w:val="both"/>
        <w:rPr>
          <w:rFonts w:ascii="Squad Light" w:hAnsi="Squad Light" w:cs="Arial"/>
          <w:color w:val="auto"/>
          <w:sz w:val="18"/>
          <w:szCs w:val="18"/>
          <w:lang w:val="en-US"/>
        </w:rPr>
      </w:pPr>
      <w:r w:rsidRPr="00C26A8D">
        <w:rPr>
          <w:rFonts w:ascii="Squad Light" w:hAnsi="Squad Light"/>
          <w:color w:val="auto"/>
          <w:sz w:val="18"/>
          <w:szCs w:val="18"/>
          <w:lang w:val="en-US"/>
        </w:rPr>
        <w:t>Legal grounds for collecting and processing Data Subject’s personal data are the Law on Payment Services, Decision on Detailed Conditions and Manner of Opening, Maintaining and Closing Current Accounts and the Decision on Conditions of Opening and Manner of Maintaining Resident FX Accounts and Non-resident RSD and FX Accounts.</w:t>
      </w:r>
    </w:p>
    <w:p w14:paraId="5E260A96" w14:textId="77777777" w:rsidR="00926A5A" w:rsidRPr="00C26A8D" w:rsidRDefault="00926A5A" w:rsidP="00CB0844">
      <w:pPr>
        <w:pStyle w:val="NormalWeb"/>
        <w:spacing w:before="0" w:beforeAutospacing="0" w:after="0" w:afterAutospacing="0"/>
        <w:jc w:val="both"/>
        <w:rPr>
          <w:rFonts w:ascii="Squad Light" w:hAnsi="Squad Light" w:cs="Arial"/>
          <w:color w:val="auto"/>
          <w:sz w:val="18"/>
          <w:szCs w:val="18"/>
          <w:lang w:val="en-US"/>
        </w:rPr>
      </w:pPr>
    </w:p>
    <w:p w14:paraId="747117F9" w14:textId="3F1FF9B0" w:rsidR="00654B97" w:rsidRPr="00C26A8D" w:rsidRDefault="006A0AA5">
      <w:pPr>
        <w:pStyle w:val="NormalWeb"/>
        <w:keepNext/>
        <w:keepLines/>
        <w:spacing w:before="0" w:beforeAutospacing="0" w:after="0" w:afterAutospacing="0"/>
        <w:jc w:val="both"/>
        <w:rPr>
          <w:rFonts w:ascii="Squad Light" w:hAnsi="Squad Light" w:cs="Arial"/>
          <w:color w:val="auto"/>
          <w:sz w:val="18"/>
          <w:szCs w:val="18"/>
          <w:lang w:val="en-US"/>
        </w:rPr>
      </w:pPr>
      <w:r w:rsidRPr="00C26A8D">
        <w:rPr>
          <w:rFonts w:ascii="Squad Light" w:hAnsi="Squad Light"/>
          <w:color w:val="auto"/>
          <w:sz w:val="18"/>
          <w:szCs w:val="18"/>
          <w:lang w:val="en-US"/>
        </w:rPr>
        <w:t>The Bank may forward the data collected on a Data Subject to the National Bank of Serbia, state authorities of the Republic of Serbia upon request, to the Parent Bank and external audit companies.</w:t>
      </w:r>
    </w:p>
    <w:p w14:paraId="29BEFE2D" w14:textId="6C2C0885" w:rsidR="00EF2075" w:rsidRPr="00C26A8D" w:rsidRDefault="00EF2075">
      <w:pPr>
        <w:pStyle w:val="NormalWeb"/>
        <w:keepNext/>
        <w:keepLines/>
        <w:spacing w:before="0" w:beforeAutospacing="0" w:after="0" w:afterAutospacing="0"/>
        <w:jc w:val="both"/>
        <w:rPr>
          <w:rFonts w:ascii="Squad Light" w:hAnsi="Squad Light" w:cs="Arial"/>
          <w:color w:val="auto"/>
          <w:sz w:val="18"/>
          <w:szCs w:val="18"/>
          <w:lang w:val="en-US"/>
        </w:rPr>
      </w:pPr>
    </w:p>
    <w:p w14:paraId="1F29C3AA" w14:textId="77777777" w:rsidR="00374B8D" w:rsidRPr="00C26A8D" w:rsidRDefault="00374B8D">
      <w:pPr>
        <w:pStyle w:val="ListParagraph"/>
        <w:numPr>
          <w:ilvl w:val="0"/>
          <w:numId w:val="15"/>
        </w:numPr>
        <w:shd w:val="clear" w:color="auto" w:fill="D9D9D9" w:themeFill="background1" w:themeFillShade="D9"/>
        <w:ind w:left="284" w:hanging="284"/>
        <w:jc w:val="both"/>
        <w:rPr>
          <w:rFonts w:ascii="Squad Light" w:hAnsi="Squad Light" w:cs="Arial"/>
          <w:b/>
          <w:sz w:val="18"/>
          <w:szCs w:val="18"/>
          <w:lang w:val="en-US"/>
        </w:rPr>
      </w:pPr>
      <w:r w:rsidRPr="00C26A8D">
        <w:rPr>
          <w:rFonts w:ascii="Squad Light" w:hAnsi="Squad Light"/>
          <w:b/>
          <w:bCs/>
          <w:sz w:val="18"/>
          <w:szCs w:val="18"/>
          <w:lang w:val="en-US"/>
        </w:rPr>
        <w:t>Period of data retention</w:t>
      </w:r>
    </w:p>
    <w:p w14:paraId="204416E5" w14:textId="77777777" w:rsidR="00374B8D" w:rsidRPr="00C26A8D" w:rsidRDefault="00374B8D">
      <w:pPr>
        <w:jc w:val="both"/>
        <w:rPr>
          <w:rFonts w:ascii="Squad Light" w:hAnsi="Squad Light" w:cs="Arial"/>
          <w:sz w:val="18"/>
          <w:szCs w:val="18"/>
          <w:lang w:val="en-US"/>
        </w:rPr>
      </w:pPr>
    </w:p>
    <w:p w14:paraId="6F2F0344" w14:textId="77777777" w:rsidR="00374B8D" w:rsidRPr="00C26A8D" w:rsidRDefault="00374B8D">
      <w:pPr>
        <w:jc w:val="both"/>
        <w:rPr>
          <w:rFonts w:ascii="Squad Light" w:hAnsi="Squad Light" w:cs="Arial"/>
          <w:sz w:val="18"/>
          <w:szCs w:val="18"/>
          <w:lang w:val="en-US"/>
        </w:rPr>
      </w:pPr>
      <w:r w:rsidRPr="00C26A8D">
        <w:rPr>
          <w:rFonts w:ascii="Squad Light" w:hAnsi="Squad Light"/>
          <w:sz w:val="18"/>
          <w:szCs w:val="18"/>
          <w:lang w:val="en-US"/>
        </w:rPr>
        <w:t>The Bank stores the Data Subject’s personal data for a period of 10 years upon termination of business relationship in accordance with Bank’s internal acts and relevant regulations.</w:t>
      </w:r>
    </w:p>
    <w:p w14:paraId="799D2AC1" w14:textId="77777777" w:rsidR="00F56E8C" w:rsidRPr="00C26A8D" w:rsidRDefault="00F56E8C">
      <w:pPr>
        <w:jc w:val="both"/>
        <w:rPr>
          <w:rFonts w:ascii="Squad Light" w:hAnsi="Squad Light" w:cs="Arial"/>
          <w:sz w:val="18"/>
          <w:szCs w:val="18"/>
          <w:lang w:val="en-US"/>
        </w:rPr>
      </w:pPr>
    </w:p>
    <w:p w14:paraId="1D7E336A" w14:textId="77777777" w:rsidR="002733A2" w:rsidRPr="00C26A8D" w:rsidRDefault="00942C70">
      <w:pPr>
        <w:pStyle w:val="ListParagraph"/>
        <w:numPr>
          <w:ilvl w:val="0"/>
          <w:numId w:val="15"/>
        </w:numPr>
        <w:shd w:val="clear" w:color="auto" w:fill="D9D9D9" w:themeFill="background1" w:themeFillShade="D9"/>
        <w:ind w:left="284" w:hanging="284"/>
        <w:jc w:val="both"/>
        <w:rPr>
          <w:rFonts w:ascii="Squad Light" w:hAnsi="Squad Light" w:cs="Arial"/>
          <w:b/>
          <w:sz w:val="18"/>
          <w:szCs w:val="18"/>
          <w:lang w:val="en-US"/>
        </w:rPr>
      </w:pPr>
      <w:r w:rsidRPr="00C26A8D">
        <w:rPr>
          <w:rFonts w:ascii="Squad Light" w:hAnsi="Squad Light"/>
          <w:b/>
          <w:bCs/>
          <w:sz w:val="18"/>
          <w:szCs w:val="18"/>
          <w:lang w:val="en-US"/>
        </w:rPr>
        <w:t>Rights of Data Subjects</w:t>
      </w:r>
    </w:p>
    <w:p w14:paraId="0D872262" w14:textId="77777777" w:rsidR="002733A2" w:rsidRPr="00C26A8D" w:rsidRDefault="002733A2">
      <w:pPr>
        <w:tabs>
          <w:tab w:val="left" w:pos="1134"/>
        </w:tabs>
        <w:jc w:val="both"/>
        <w:rPr>
          <w:rFonts w:ascii="Squad Light" w:hAnsi="Squad Light" w:cs="Arial"/>
          <w:sz w:val="18"/>
          <w:szCs w:val="18"/>
          <w:lang w:val="en-US"/>
        </w:rPr>
      </w:pPr>
    </w:p>
    <w:p w14:paraId="143EB7E9" w14:textId="77777777" w:rsidR="00143CD1" w:rsidRPr="00C26A8D" w:rsidRDefault="00942C70">
      <w:pPr>
        <w:jc w:val="both"/>
        <w:rPr>
          <w:rFonts w:ascii="Squad Light" w:hAnsi="Squad Light" w:cs="Arial"/>
          <w:sz w:val="18"/>
          <w:szCs w:val="18"/>
          <w:lang w:val="en-US"/>
        </w:rPr>
      </w:pPr>
      <w:r w:rsidRPr="00C26A8D">
        <w:rPr>
          <w:rFonts w:ascii="Squad Light" w:hAnsi="Squad Light"/>
          <w:sz w:val="18"/>
          <w:szCs w:val="18"/>
          <w:lang w:val="en-US"/>
        </w:rPr>
        <w:t>The Data Subject’s rights in terms of personal data processing, including the right to legal remedy, are governed by the provisions of the Law.</w:t>
      </w:r>
    </w:p>
    <w:p w14:paraId="452222DC" w14:textId="77777777" w:rsidR="00143CD1" w:rsidRPr="00C26A8D" w:rsidRDefault="00143CD1">
      <w:pPr>
        <w:jc w:val="both"/>
        <w:rPr>
          <w:rFonts w:ascii="Squad Light" w:hAnsi="Squad Light" w:cs="Arial"/>
          <w:sz w:val="18"/>
          <w:szCs w:val="18"/>
          <w:lang w:val="en-US"/>
        </w:rPr>
      </w:pPr>
    </w:p>
    <w:p w14:paraId="49A03B1F" w14:textId="77777777" w:rsidR="005D3A60" w:rsidRPr="00C26A8D" w:rsidRDefault="003469A6" w:rsidP="00CB0844">
      <w:pPr>
        <w:keepNext/>
        <w:keepLines/>
        <w:widowControl w:val="0"/>
        <w:autoSpaceDE w:val="0"/>
        <w:autoSpaceDN w:val="0"/>
        <w:adjustRightInd w:val="0"/>
        <w:jc w:val="both"/>
        <w:rPr>
          <w:rFonts w:ascii="Squad Light" w:hAnsi="Squad Light" w:cs="Arial"/>
          <w:sz w:val="18"/>
          <w:szCs w:val="18"/>
          <w:lang w:val="en-US"/>
        </w:rPr>
      </w:pPr>
      <w:r w:rsidRPr="00C26A8D">
        <w:rPr>
          <w:rFonts w:ascii="Squad Light" w:hAnsi="Squad Light"/>
          <w:sz w:val="18"/>
          <w:szCs w:val="18"/>
          <w:lang w:val="en-US"/>
        </w:rPr>
        <w:t>The Data Subject may request the Bank:</w:t>
      </w:r>
    </w:p>
    <w:p w14:paraId="2308EF01" w14:textId="045F0F45" w:rsidR="002733A2" w:rsidRPr="00C26A8D" w:rsidRDefault="00CE7CDE" w:rsidP="00CB0844">
      <w:pPr>
        <w:pStyle w:val="8-Pont"/>
        <w:keepNext/>
        <w:keepLines/>
        <w:numPr>
          <w:ilvl w:val="0"/>
          <w:numId w:val="34"/>
        </w:numPr>
        <w:spacing w:after="0" w:line="240" w:lineRule="auto"/>
        <w:rPr>
          <w:rFonts w:ascii="Squad Light" w:hAnsi="Squad Light" w:cs="Arial"/>
          <w:color w:val="auto"/>
          <w:sz w:val="18"/>
          <w:szCs w:val="18"/>
          <w:lang w:val="en-US"/>
        </w:rPr>
      </w:pPr>
      <w:bookmarkStart w:id="0" w:name="_Ref503814802"/>
      <w:r w:rsidRPr="00C26A8D">
        <w:rPr>
          <w:rFonts w:ascii="Squad Light" w:hAnsi="Squad Light"/>
          <w:color w:val="auto"/>
          <w:sz w:val="18"/>
          <w:szCs w:val="18"/>
          <w:lang w:val="en-US"/>
        </w:rPr>
        <w:t>To provide information whether the Bank processes his/her personal data and access to such data in accordance with Article 26 of the Law (right of access);</w:t>
      </w:r>
      <w:bookmarkEnd w:id="0"/>
    </w:p>
    <w:p w14:paraId="28C5AB91" w14:textId="77777777" w:rsidR="002733A2" w:rsidRPr="00C26A8D" w:rsidRDefault="00E215ED" w:rsidP="00CB0844">
      <w:pPr>
        <w:pStyle w:val="8-Pont"/>
        <w:keepNext/>
        <w:keepLines/>
        <w:numPr>
          <w:ilvl w:val="0"/>
          <w:numId w:val="34"/>
        </w:numPr>
        <w:spacing w:after="0" w:line="240" w:lineRule="auto"/>
        <w:rPr>
          <w:rFonts w:ascii="Squad Light" w:hAnsi="Squad Light" w:cs="Arial"/>
          <w:color w:val="auto"/>
          <w:sz w:val="18"/>
          <w:szCs w:val="18"/>
          <w:lang w:val="en-US"/>
        </w:rPr>
      </w:pPr>
      <w:bookmarkStart w:id="1" w:name="_Ref503992354"/>
      <w:r w:rsidRPr="00C26A8D">
        <w:rPr>
          <w:rFonts w:ascii="Squad Light" w:hAnsi="Squad Light"/>
          <w:color w:val="auto"/>
          <w:sz w:val="18"/>
          <w:szCs w:val="18"/>
          <w:lang w:val="en-US"/>
        </w:rPr>
        <w:t>To rectify any inaccurate personal data without any undue delay. Depending on the purpose of processing, the Data Subject is entitled to supplement his/her incomplete personal data, which also includes giving of additional statement;</w:t>
      </w:r>
      <w:bookmarkEnd w:id="1"/>
    </w:p>
    <w:p w14:paraId="4253A7FA" w14:textId="77777777" w:rsidR="00A64222" w:rsidRPr="00C26A8D" w:rsidRDefault="005E4FC2" w:rsidP="00CB0844">
      <w:pPr>
        <w:pStyle w:val="8-Pont"/>
        <w:numPr>
          <w:ilvl w:val="0"/>
          <w:numId w:val="34"/>
        </w:numPr>
        <w:spacing w:after="0" w:line="240" w:lineRule="auto"/>
        <w:rPr>
          <w:rFonts w:ascii="Squad Light" w:hAnsi="Squad Light" w:cs="Arial"/>
          <w:color w:val="auto"/>
          <w:sz w:val="18"/>
          <w:szCs w:val="18"/>
          <w:lang w:val="en-US"/>
        </w:rPr>
      </w:pPr>
      <w:bookmarkStart w:id="2" w:name="_Ref503814879"/>
      <w:r w:rsidRPr="00C26A8D">
        <w:rPr>
          <w:rFonts w:ascii="Squad Light" w:hAnsi="Squad Light"/>
          <w:color w:val="auto"/>
          <w:sz w:val="18"/>
          <w:szCs w:val="18"/>
          <w:lang w:val="en-US"/>
        </w:rPr>
        <w:t>To erase his/her personal data (right to erasure);</w:t>
      </w:r>
      <w:bookmarkStart w:id="3" w:name="_Ref504032802"/>
      <w:bookmarkEnd w:id="2"/>
    </w:p>
    <w:p w14:paraId="1E5FF48B" w14:textId="77777777" w:rsidR="002733A2" w:rsidRPr="00C26A8D" w:rsidRDefault="005E4FC2" w:rsidP="00CB0844">
      <w:pPr>
        <w:pStyle w:val="8-Pont"/>
        <w:numPr>
          <w:ilvl w:val="0"/>
          <w:numId w:val="34"/>
        </w:numPr>
        <w:spacing w:after="0" w:line="240" w:lineRule="auto"/>
        <w:rPr>
          <w:rFonts w:ascii="Squad Light" w:hAnsi="Squad Light" w:cs="Arial"/>
          <w:color w:val="auto"/>
          <w:sz w:val="18"/>
          <w:szCs w:val="18"/>
          <w:lang w:val="en-US"/>
        </w:rPr>
      </w:pPr>
      <w:r w:rsidRPr="00C26A8D">
        <w:rPr>
          <w:rFonts w:ascii="Squad Light" w:hAnsi="Squad Light"/>
          <w:color w:val="auto"/>
          <w:sz w:val="18"/>
          <w:szCs w:val="18"/>
          <w:lang w:val="en-US"/>
        </w:rPr>
        <w:t>To restrict the processing of his/her personal data (right to restriction of processing);</w:t>
      </w:r>
      <w:bookmarkEnd w:id="3"/>
    </w:p>
    <w:p w14:paraId="6235405A" w14:textId="77777777" w:rsidR="002733A2" w:rsidRPr="00C26A8D" w:rsidRDefault="00E215ED" w:rsidP="00CB0844">
      <w:pPr>
        <w:pStyle w:val="8-Pont"/>
        <w:numPr>
          <w:ilvl w:val="0"/>
          <w:numId w:val="34"/>
        </w:numPr>
        <w:spacing w:after="0" w:line="240" w:lineRule="auto"/>
        <w:rPr>
          <w:rFonts w:ascii="Squad Light" w:hAnsi="Squad Light" w:cs="Arial"/>
          <w:color w:val="auto"/>
          <w:sz w:val="18"/>
          <w:szCs w:val="18"/>
          <w:lang w:val="en-US"/>
        </w:rPr>
      </w:pPr>
      <w:bookmarkStart w:id="4" w:name="_Ref503993873"/>
      <w:r w:rsidRPr="00C26A8D">
        <w:rPr>
          <w:rFonts w:ascii="Squad Light" w:hAnsi="Squad Light"/>
          <w:color w:val="auto"/>
          <w:sz w:val="18"/>
          <w:szCs w:val="18"/>
          <w:lang w:val="en-US"/>
        </w:rPr>
        <w:t>To receive from the Bank his/her personal data previously provided to the Bank in a structured, commonly used and electronically-readable format (right to data portability);</w:t>
      </w:r>
      <w:bookmarkEnd w:id="4"/>
    </w:p>
    <w:p w14:paraId="2FF29DF4" w14:textId="17FD9FD6" w:rsidR="002733A2" w:rsidRPr="00C26A8D" w:rsidRDefault="009F22E6" w:rsidP="00CB0844">
      <w:pPr>
        <w:pStyle w:val="8-Pont"/>
        <w:numPr>
          <w:ilvl w:val="0"/>
          <w:numId w:val="34"/>
        </w:numPr>
        <w:spacing w:after="0" w:line="240" w:lineRule="auto"/>
        <w:rPr>
          <w:rFonts w:ascii="Squad Light" w:hAnsi="Squad Light" w:cs="Arial"/>
          <w:color w:val="auto"/>
          <w:sz w:val="18"/>
          <w:szCs w:val="18"/>
          <w:lang w:val="en-US"/>
        </w:rPr>
      </w:pPr>
      <w:bookmarkStart w:id="5" w:name="_Ref504036945"/>
      <w:r w:rsidRPr="00C26A8D">
        <w:rPr>
          <w:rFonts w:ascii="Squad Light" w:hAnsi="Squad Light"/>
          <w:color w:val="auto"/>
          <w:sz w:val="18"/>
          <w:szCs w:val="18"/>
          <w:lang w:val="en-US"/>
        </w:rPr>
        <w:t xml:space="preserve">To object to the processing of his/her personal data, if the purpose of data processing is a legitimate interest of the Bank or of a third party, or the performance of a task in the public interest or the fulfilment of Bank’s </w:t>
      </w:r>
      <w:r w:rsidR="00C26A8D" w:rsidRPr="00C26A8D">
        <w:rPr>
          <w:rFonts w:ascii="Squad Light" w:hAnsi="Squad Light"/>
          <w:color w:val="auto"/>
          <w:sz w:val="18"/>
          <w:szCs w:val="18"/>
          <w:lang w:val="en-US"/>
        </w:rPr>
        <w:t>authorizations</w:t>
      </w:r>
      <w:r w:rsidRPr="00C26A8D">
        <w:rPr>
          <w:rFonts w:ascii="Squad Light" w:hAnsi="Squad Light"/>
          <w:color w:val="auto"/>
          <w:sz w:val="18"/>
          <w:szCs w:val="18"/>
          <w:lang w:val="en-US"/>
        </w:rPr>
        <w:t xml:space="preserve"> as prescribed by Law, in both cases including profiling (exercising the right to object);</w:t>
      </w:r>
      <w:bookmarkEnd w:id="5"/>
    </w:p>
    <w:p w14:paraId="09A26AA4" w14:textId="77777777" w:rsidR="002733A2" w:rsidRPr="00C26A8D" w:rsidRDefault="001B54CB" w:rsidP="00CB0844">
      <w:pPr>
        <w:pStyle w:val="8-Pont"/>
        <w:numPr>
          <w:ilvl w:val="0"/>
          <w:numId w:val="34"/>
        </w:numPr>
        <w:spacing w:after="0" w:line="240" w:lineRule="auto"/>
        <w:rPr>
          <w:rFonts w:ascii="Squad Light" w:hAnsi="Squad Light" w:cs="Arial"/>
          <w:color w:val="auto"/>
          <w:sz w:val="18"/>
          <w:szCs w:val="18"/>
          <w:lang w:val="en-US"/>
        </w:rPr>
      </w:pPr>
      <w:bookmarkStart w:id="6" w:name="_Ref504037550"/>
      <w:r w:rsidRPr="00C26A8D">
        <w:rPr>
          <w:rFonts w:ascii="Squad Light" w:hAnsi="Squad Light"/>
          <w:color w:val="auto"/>
          <w:sz w:val="18"/>
          <w:szCs w:val="18"/>
          <w:lang w:val="en-US"/>
        </w:rPr>
        <w:t>If automated decision-making is applied, Data Subjects are entitled to request human intervention under Bank’s control in the decision-making, thus communicate their position in respect of the decision;</w:t>
      </w:r>
      <w:bookmarkEnd w:id="6"/>
    </w:p>
    <w:p w14:paraId="36E1D69E" w14:textId="547AA542" w:rsidR="002733A2" w:rsidRPr="00C26A8D" w:rsidRDefault="001B54CB" w:rsidP="00CB0844">
      <w:pPr>
        <w:pStyle w:val="8-Pont"/>
        <w:numPr>
          <w:ilvl w:val="0"/>
          <w:numId w:val="34"/>
        </w:numPr>
        <w:spacing w:after="0" w:line="240" w:lineRule="auto"/>
        <w:rPr>
          <w:rFonts w:ascii="Squad Light" w:hAnsi="Squad Light" w:cs="Arial"/>
          <w:color w:val="auto"/>
          <w:sz w:val="18"/>
          <w:szCs w:val="18"/>
          <w:lang w:val="en-US"/>
        </w:rPr>
      </w:pPr>
      <w:bookmarkStart w:id="7" w:name="_Ref504037553"/>
      <w:r w:rsidRPr="00C26A8D">
        <w:rPr>
          <w:rFonts w:ascii="Squad Light" w:hAnsi="Squad Light"/>
          <w:color w:val="auto"/>
          <w:sz w:val="18"/>
          <w:szCs w:val="18"/>
          <w:lang w:val="en-US"/>
        </w:rPr>
        <w:t xml:space="preserve">To dispute the decision before an </w:t>
      </w:r>
      <w:r w:rsidR="00C26A8D" w:rsidRPr="00C26A8D">
        <w:rPr>
          <w:rFonts w:ascii="Squad Light" w:hAnsi="Squad Light"/>
          <w:color w:val="auto"/>
          <w:sz w:val="18"/>
          <w:szCs w:val="18"/>
          <w:lang w:val="en-US"/>
        </w:rPr>
        <w:t>authorized</w:t>
      </w:r>
      <w:r w:rsidRPr="00C26A8D">
        <w:rPr>
          <w:rFonts w:ascii="Squad Light" w:hAnsi="Squad Light"/>
          <w:color w:val="auto"/>
          <w:sz w:val="18"/>
          <w:szCs w:val="18"/>
          <w:lang w:val="en-US"/>
        </w:rPr>
        <w:t xml:space="preserve"> person of the Bank;</w:t>
      </w:r>
      <w:bookmarkEnd w:id="7"/>
    </w:p>
    <w:p w14:paraId="10F3385A" w14:textId="77777777" w:rsidR="002733A2" w:rsidRPr="00C26A8D" w:rsidRDefault="001B54CB" w:rsidP="00CB0844">
      <w:pPr>
        <w:pStyle w:val="ListParagraph"/>
        <w:widowControl w:val="0"/>
        <w:numPr>
          <w:ilvl w:val="0"/>
          <w:numId w:val="34"/>
        </w:numPr>
        <w:autoSpaceDE w:val="0"/>
        <w:autoSpaceDN w:val="0"/>
        <w:adjustRightInd w:val="0"/>
        <w:jc w:val="both"/>
        <w:rPr>
          <w:rFonts w:ascii="Squad Light" w:hAnsi="Squad Light" w:cs="Arial"/>
          <w:sz w:val="18"/>
          <w:szCs w:val="18"/>
          <w:lang w:val="en-US"/>
        </w:rPr>
      </w:pPr>
      <w:r w:rsidRPr="00C26A8D">
        <w:rPr>
          <w:rFonts w:ascii="Squad Light" w:hAnsi="Squad Light"/>
          <w:sz w:val="18"/>
          <w:szCs w:val="18"/>
          <w:lang w:val="en-US"/>
        </w:rPr>
        <w:t>To lodge a complaint regarding the processing of personal data to the Commissioner for Information of Public importance and Personal Data Protection (hereinafter: “</w:t>
      </w:r>
      <w:r w:rsidRPr="00C26A8D">
        <w:rPr>
          <w:rFonts w:ascii="Squad Light" w:hAnsi="Squad Light"/>
          <w:b/>
          <w:bCs/>
          <w:sz w:val="18"/>
          <w:szCs w:val="18"/>
          <w:lang w:val="en-US"/>
        </w:rPr>
        <w:t>the</w:t>
      </w:r>
      <w:r w:rsidRPr="00C26A8D">
        <w:rPr>
          <w:rFonts w:ascii="Squad Light" w:hAnsi="Squad Light"/>
          <w:sz w:val="18"/>
          <w:szCs w:val="18"/>
          <w:lang w:val="en-US"/>
        </w:rPr>
        <w:t xml:space="preserve"> </w:t>
      </w:r>
      <w:r w:rsidRPr="00C26A8D">
        <w:rPr>
          <w:rFonts w:ascii="Squad Light" w:hAnsi="Squad Light"/>
          <w:b/>
          <w:sz w:val="18"/>
          <w:szCs w:val="18"/>
          <w:lang w:val="en-US"/>
        </w:rPr>
        <w:t>Commissioner</w:t>
      </w:r>
      <w:r w:rsidRPr="00C26A8D">
        <w:rPr>
          <w:rFonts w:ascii="Squad Light" w:hAnsi="Squad Light"/>
          <w:sz w:val="18"/>
          <w:szCs w:val="18"/>
          <w:lang w:val="en-US"/>
        </w:rPr>
        <w:t xml:space="preserve">“), and the exercise of their rights under the Law. </w:t>
      </w:r>
    </w:p>
    <w:p w14:paraId="5DC59D13" w14:textId="77777777" w:rsidR="002733A2" w:rsidRPr="00C26A8D" w:rsidRDefault="002733A2">
      <w:pPr>
        <w:ind w:hanging="5"/>
        <w:jc w:val="both"/>
        <w:rPr>
          <w:rFonts w:ascii="Squad Light" w:hAnsi="Squad Light" w:cs="Arial"/>
          <w:sz w:val="18"/>
          <w:szCs w:val="18"/>
          <w:lang w:val="en-US"/>
        </w:rPr>
      </w:pPr>
    </w:p>
    <w:p w14:paraId="0127CD94" w14:textId="4CD7083E" w:rsidR="002733A2" w:rsidRPr="00C26A8D" w:rsidRDefault="00CE7CDE">
      <w:pPr>
        <w:jc w:val="both"/>
        <w:rPr>
          <w:rFonts w:ascii="Squad Light" w:hAnsi="Squad Light" w:cs="Arial"/>
          <w:sz w:val="18"/>
          <w:szCs w:val="18"/>
          <w:lang w:val="en-US"/>
        </w:rPr>
      </w:pPr>
      <w:r w:rsidRPr="00C26A8D">
        <w:rPr>
          <w:rFonts w:ascii="Squad Light" w:hAnsi="Squad Light"/>
          <w:sz w:val="18"/>
          <w:szCs w:val="18"/>
          <w:lang w:val="en-US"/>
        </w:rPr>
        <w:t>Before the Data Subject’s request is granted, the Bank may request that the Data Subject provides additional information in order to specify the request.</w:t>
      </w:r>
    </w:p>
    <w:p w14:paraId="6F065AEA" w14:textId="77777777" w:rsidR="002733A2" w:rsidRPr="00C26A8D" w:rsidRDefault="002733A2">
      <w:pPr>
        <w:widowControl w:val="0"/>
        <w:autoSpaceDE w:val="0"/>
        <w:autoSpaceDN w:val="0"/>
        <w:adjustRightInd w:val="0"/>
        <w:ind w:left="709" w:hanging="426"/>
        <w:jc w:val="both"/>
        <w:rPr>
          <w:rFonts w:ascii="Squad Light" w:hAnsi="Squad Light" w:cs="Arial"/>
          <w:sz w:val="18"/>
          <w:szCs w:val="18"/>
          <w:lang w:val="en-US"/>
        </w:rPr>
      </w:pPr>
    </w:p>
    <w:p w14:paraId="61DAAD08" w14:textId="77777777" w:rsidR="002733A2" w:rsidRPr="00C26A8D" w:rsidRDefault="006F44A9">
      <w:pPr>
        <w:widowControl w:val="0"/>
        <w:autoSpaceDE w:val="0"/>
        <w:autoSpaceDN w:val="0"/>
        <w:adjustRightInd w:val="0"/>
        <w:jc w:val="both"/>
        <w:rPr>
          <w:rFonts w:ascii="Squad Light" w:hAnsi="Squad Light" w:cs="Arial"/>
          <w:sz w:val="18"/>
          <w:szCs w:val="18"/>
          <w:lang w:val="en-US"/>
        </w:rPr>
      </w:pPr>
      <w:r w:rsidRPr="00C26A8D">
        <w:rPr>
          <w:rFonts w:ascii="Squad Light" w:hAnsi="Squad Light"/>
          <w:sz w:val="18"/>
          <w:szCs w:val="18"/>
          <w:lang w:val="en-US"/>
        </w:rPr>
        <w:t>The Bank shall inform the Data Subject of the measures taken on the request or objection as soon as possible, but no later than 30 (thirty) days following the submission of the request (objection). If necessary, the above deadline may be extended by 60 (sixty) days further, taking into account the complexity and number of requests.</w:t>
      </w:r>
    </w:p>
    <w:p w14:paraId="1D2CF230" w14:textId="77777777" w:rsidR="002733A2" w:rsidRPr="00C26A8D" w:rsidRDefault="002733A2">
      <w:pPr>
        <w:widowControl w:val="0"/>
        <w:autoSpaceDE w:val="0"/>
        <w:autoSpaceDN w:val="0"/>
        <w:adjustRightInd w:val="0"/>
        <w:ind w:left="709" w:hanging="426"/>
        <w:jc w:val="both"/>
        <w:rPr>
          <w:rFonts w:ascii="Squad Light" w:hAnsi="Squad Light" w:cs="Arial"/>
          <w:sz w:val="18"/>
          <w:szCs w:val="18"/>
          <w:lang w:val="en-US"/>
        </w:rPr>
      </w:pPr>
    </w:p>
    <w:p w14:paraId="6053CC97" w14:textId="77777777" w:rsidR="00520942" w:rsidRPr="00C26A8D" w:rsidRDefault="00410D26">
      <w:pPr>
        <w:widowControl w:val="0"/>
        <w:autoSpaceDE w:val="0"/>
        <w:autoSpaceDN w:val="0"/>
        <w:adjustRightInd w:val="0"/>
        <w:jc w:val="both"/>
        <w:rPr>
          <w:rFonts w:ascii="Squad Light" w:hAnsi="Squad Light" w:cs="Arial"/>
          <w:sz w:val="18"/>
          <w:szCs w:val="18"/>
          <w:lang w:val="en-US"/>
        </w:rPr>
      </w:pPr>
      <w:r w:rsidRPr="00C26A8D">
        <w:rPr>
          <w:rFonts w:ascii="Squad Light" w:hAnsi="Squad Light"/>
          <w:sz w:val="18"/>
          <w:szCs w:val="18"/>
          <w:lang w:val="en-US"/>
        </w:rPr>
        <w:t xml:space="preserve">In the event of the Bank’s doubt concerning the identity of the party filing a request under this section, the Bank may request to be provided with additional information in order to confirm the Data Subject’s identity, with leaving an additional deadline to act under the request for data supplementation, but no longer than 5 business days. </w:t>
      </w:r>
    </w:p>
    <w:p w14:paraId="09DC9CB1" w14:textId="77777777" w:rsidR="00520942" w:rsidRPr="00C26A8D" w:rsidRDefault="00520942">
      <w:pPr>
        <w:pStyle w:val="ListParagraph"/>
        <w:ind w:left="709" w:hanging="426"/>
        <w:rPr>
          <w:rFonts w:ascii="Squad Light" w:hAnsi="Squad Light" w:cs="Arial"/>
          <w:sz w:val="18"/>
          <w:szCs w:val="18"/>
          <w:lang w:val="en-US"/>
        </w:rPr>
      </w:pPr>
    </w:p>
    <w:p w14:paraId="6F73F1FD" w14:textId="0974618F" w:rsidR="00520942" w:rsidRPr="00C26A8D" w:rsidRDefault="003042F8">
      <w:pPr>
        <w:widowControl w:val="0"/>
        <w:autoSpaceDE w:val="0"/>
        <w:autoSpaceDN w:val="0"/>
        <w:adjustRightInd w:val="0"/>
        <w:jc w:val="both"/>
        <w:rPr>
          <w:rFonts w:ascii="Squad Light" w:hAnsi="Squad Light" w:cs="Arial"/>
          <w:sz w:val="18"/>
          <w:szCs w:val="18"/>
          <w:lang w:val="en-US"/>
        </w:rPr>
      </w:pPr>
      <w:r w:rsidRPr="00C26A8D">
        <w:rPr>
          <w:rFonts w:ascii="Squad Light" w:hAnsi="Squad Light"/>
          <w:sz w:val="18"/>
          <w:szCs w:val="18"/>
          <w:lang w:val="en-US"/>
        </w:rPr>
        <w:t xml:space="preserve">Should the Bank not receive all data required for identification of the Data Subject, i.e. the request is not supplemented, the Bank shall reach the decision to dismiss the request as incomplete, and if possible (if the Data Subject has left contact details), it shall notify the Data Subject of not considering his/her request with explanation. </w:t>
      </w:r>
    </w:p>
    <w:p w14:paraId="4E175FE2" w14:textId="77777777" w:rsidR="00520942" w:rsidRPr="00C26A8D" w:rsidRDefault="00520942">
      <w:pPr>
        <w:pStyle w:val="ListParagraph"/>
        <w:ind w:left="709" w:hanging="426"/>
        <w:rPr>
          <w:rFonts w:ascii="Squad Light" w:hAnsi="Squad Light" w:cs="Arial"/>
          <w:sz w:val="18"/>
          <w:szCs w:val="18"/>
          <w:lang w:val="en-US"/>
        </w:rPr>
      </w:pPr>
    </w:p>
    <w:p w14:paraId="71C64D5F" w14:textId="77777777" w:rsidR="00C461D6" w:rsidRPr="00C26A8D" w:rsidRDefault="006F44A9">
      <w:pPr>
        <w:widowControl w:val="0"/>
        <w:autoSpaceDE w:val="0"/>
        <w:autoSpaceDN w:val="0"/>
        <w:adjustRightInd w:val="0"/>
        <w:jc w:val="both"/>
        <w:rPr>
          <w:rFonts w:ascii="Squad Light" w:hAnsi="Squad Light" w:cs="Arial"/>
          <w:sz w:val="18"/>
          <w:szCs w:val="18"/>
          <w:lang w:val="en-US"/>
        </w:rPr>
      </w:pPr>
      <w:r w:rsidRPr="00C26A8D">
        <w:rPr>
          <w:rFonts w:ascii="Squad Light" w:hAnsi="Squad Light"/>
          <w:sz w:val="18"/>
          <w:szCs w:val="18"/>
          <w:lang w:val="en-US"/>
        </w:rPr>
        <w:t>The Bank may charge necessary administrative costs of providing information, i.e. acting upon the request, and refuse to act upon the request of the Data Subject, in case the request of the Data Subject is obviously unfounded or excessive, especially if the same request is frequently repeated, in accordance with the Law.</w:t>
      </w:r>
    </w:p>
    <w:p w14:paraId="5F932168" w14:textId="77777777" w:rsidR="002733A2" w:rsidRPr="00C26A8D" w:rsidRDefault="002733A2">
      <w:pPr>
        <w:pStyle w:val="NormalWeb"/>
        <w:spacing w:before="0" w:beforeAutospacing="0" w:after="0" w:afterAutospacing="0"/>
        <w:jc w:val="both"/>
        <w:rPr>
          <w:rFonts w:ascii="Squad Light" w:hAnsi="Squad Light" w:cs="Arial"/>
          <w:color w:val="auto"/>
          <w:sz w:val="18"/>
          <w:szCs w:val="18"/>
          <w:lang w:val="en-US"/>
        </w:rPr>
      </w:pPr>
    </w:p>
    <w:p w14:paraId="2A758234" w14:textId="77777777" w:rsidR="002733A2" w:rsidRPr="00C26A8D" w:rsidRDefault="00942C70">
      <w:pPr>
        <w:pStyle w:val="NormalWeb"/>
        <w:numPr>
          <w:ilvl w:val="0"/>
          <w:numId w:val="15"/>
        </w:numPr>
        <w:shd w:val="clear" w:color="auto" w:fill="D9D9D9" w:themeFill="background1" w:themeFillShade="D9"/>
        <w:spacing w:before="0" w:beforeAutospacing="0" w:after="0" w:afterAutospacing="0"/>
        <w:ind w:left="284" w:hanging="284"/>
        <w:jc w:val="both"/>
        <w:rPr>
          <w:rFonts w:ascii="Squad Light" w:hAnsi="Squad Light" w:cs="Arial"/>
          <w:b/>
          <w:color w:val="auto"/>
          <w:sz w:val="18"/>
          <w:szCs w:val="18"/>
          <w:lang w:val="en-US"/>
        </w:rPr>
      </w:pPr>
      <w:r w:rsidRPr="00C26A8D">
        <w:rPr>
          <w:rFonts w:ascii="Squad Light" w:hAnsi="Squad Light"/>
          <w:b/>
          <w:bCs/>
          <w:color w:val="auto"/>
          <w:sz w:val="18"/>
          <w:szCs w:val="18"/>
          <w:lang w:val="en-US"/>
        </w:rPr>
        <w:t>Right of access</w:t>
      </w:r>
    </w:p>
    <w:p w14:paraId="7910BC2F" w14:textId="77777777" w:rsidR="002733A2" w:rsidRPr="00C26A8D" w:rsidRDefault="002733A2">
      <w:pPr>
        <w:pStyle w:val="NormalWeb"/>
        <w:spacing w:before="0" w:beforeAutospacing="0" w:after="0" w:afterAutospacing="0"/>
        <w:jc w:val="both"/>
        <w:rPr>
          <w:rFonts w:ascii="Squad Light" w:hAnsi="Squad Light" w:cs="Arial"/>
          <w:color w:val="auto"/>
          <w:sz w:val="18"/>
          <w:szCs w:val="18"/>
          <w:lang w:val="en-US"/>
        </w:rPr>
      </w:pPr>
    </w:p>
    <w:p w14:paraId="1210593A" w14:textId="3DC274A4" w:rsidR="002733A2" w:rsidRPr="00C26A8D" w:rsidRDefault="00123E70">
      <w:pPr>
        <w:pStyle w:val="NormalWeb"/>
        <w:spacing w:before="0" w:beforeAutospacing="0" w:after="0" w:afterAutospacing="0"/>
        <w:jc w:val="both"/>
        <w:rPr>
          <w:rFonts w:ascii="Squad Light" w:hAnsi="Squad Light" w:cs="Arial"/>
          <w:color w:val="auto"/>
          <w:sz w:val="18"/>
          <w:szCs w:val="18"/>
          <w:lang w:val="en-US"/>
        </w:rPr>
      </w:pPr>
      <w:r w:rsidRPr="00C26A8D">
        <w:rPr>
          <w:rFonts w:ascii="Squad Light" w:hAnsi="Squad Light"/>
          <w:color w:val="auto"/>
          <w:sz w:val="18"/>
          <w:szCs w:val="18"/>
          <w:lang w:val="en-US"/>
        </w:rPr>
        <w:t>Unless otherwise provided by the Law, Data Subjects are entitled to become aware of all personal data that the Bank processes in relation to their person.</w:t>
      </w:r>
    </w:p>
    <w:p w14:paraId="183BCD2E" w14:textId="77777777" w:rsidR="002733A2" w:rsidRPr="00C26A8D" w:rsidRDefault="002733A2">
      <w:pPr>
        <w:pStyle w:val="NormalWeb"/>
        <w:spacing w:before="0" w:beforeAutospacing="0" w:after="0" w:afterAutospacing="0"/>
        <w:ind w:left="709" w:hanging="709"/>
        <w:jc w:val="both"/>
        <w:rPr>
          <w:rFonts w:ascii="Squad Light" w:hAnsi="Squad Light" w:cs="Arial"/>
          <w:color w:val="auto"/>
          <w:sz w:val="18"/>
          <w:szCs w:val="18"/>
          <w:lang w:val="en-US"/>
        </w:rPr>
      </w:pPr>
    </w:p>
    <w:p w14:paraId="493B1FA6" w14:textId="77777777" w:rsidR="00A64222" w:rsidRPr="00C26A8D" w:rsidRDefault="00123E70">
      <w:pPr>
        <w:jc w:val="both"/>
        <w:rPr>
          <w:rFonts w:ascii="Squad Light" w:hAnsi="Squad Light" w:cs="Arial"/>
          <w:sz w:val="18"/>
          <w:szCs w:val="18"/>
          <w:lang w:val="en-US"/>
        </w:rPr>
      </w:pPr>
      <w:r w:rsidRPr="00C26A8D">
        <w:rPr>
          <w:rFonts w:ascii="Squad Light" w:hAnsi="Squad Light"/>
          <w:sz w:val="18"/>
          <w:szCs w:val="18"/>
          <w:lang w:val="en-US"/>
        </w:rPr>
        <w:t>At the Data Subject’s request, the Bank shall also confirm whether it processes the Data Subject’s personal data and provide the Data Subject access to such data, and the following information:</w:t>
      </w:r>
    </w:p>
    <w:p w14:paraId="7C39F725" w14:textId="680195B0" w:rsidR="00A64222" w:rsidRPr="00C26A8D" w:rsidRDefault="008F7F42" w:rsidP="00CB0844">
      <w:pPr>
        <w:pStyle w:val="ListParagraph"/>
        <w:numPr>
          <w:ilvl w:val="0"/>
          <w:numId w:val="35"/>
        </w:numPr>
        <w:jc w:val="both"/>
        <w:rPr>
          <w:rFonts w:ascii="Squad Light" w:hAnsi="Squad Light" w:cs="Arial"/>
          <w:sz w:val="18"/>
          <w:szCs w:val="18"/>
          <w:lang w:val="en-US"/>
        </w:rPr>
      </w:pPr>
      <w:r w:rsidRPr="00C26A8D">
        <w:rPr>
          <w:rFonts w:ascii="Squad Light" w:hAnsi="Squad Light"/>
          <w:sz w:val="18"/>
          <w:szCs w:val="18"/>
          <w:lang w:val="en-US"/>
        </w:rPr>
        <w:t>the purpose of data processing;</w:t>
      </w:r>
    </w:p>
    <w:p w14:paraId="56CB5075" w14:textId="4AEE4CA7" w:rsidR="002733A2" w:rsidRPr="00C26A8D" w:rsidRDefault="008F7F42" w:rsidP="00CB0844">
      <w:pPr>
        <w:pStyle w:val="ListParagraph"/>
        <w:numPr>
          <w:ilvl w:val="0"/>
          <w:numId w:val="35"/>
        </w:numPr>
        <w:jc w:val="both"/>
        <w:rPr>
          <w:rFonts w:ascii="Squad Light" w:hAnsi="Squad Light" w:cs="Arial"/>
          <w:sz w:val="18"/>
          <w:szCs w:val="18"/>
          <w:lang w:val="en-US"/>
        </w:rPr>
      </w:pPr>
      <w:r w:rsidRPr="00C26A8D">
        <w:rPr>
          <w:rFonts w:ascii="Squad Light" w:hAnsi="Squad Light"/>
          <w:sz w:val="18"/>
          <w:szCs w:val="18"/>
          <w:lang w:val="en-US"/>
        </w:rPr>
        <w:t>the types of personal data processed;</w:t>
      </w:r>
    </w:p>
    <w:p w14:paraId="50DA88D2" w14:textId="4D9F1957" w:rsidR="002733A2" w:rsidRPr="00C26A8D" w:rsidRDefault="008F7F42" w:rsidP="00CB0844">
      <w:pPr>
        <w:pStyle w:val="ListParagraph"/>
        <w:numPr>
          <w:ilvl w:val="0"/>
          <w:numId w:val="35"/>
        </w:numPr>
        <w:jc w:val="both"/>
        <w:rPr>
          <w:rFonts w:ascii="Squad Light" w:hAnsi="Squad Light" w:cs="Arial"/>
          <w:sz w:val="18"/>
          <w:szCs w:val="18"/>
          <w:lang w:val="en-US"/>
        </w:rPr>
      </w:pPr>
      <w:r w:rsidRPr="00C26A8D">
        <w:rPr>
          <w:rFonts w:ascii="Squad Light" w:hAnsi="Squad Light"/>
          <w:sz w:val="18"/>
          <w:szCs w:val="18"/>
          <w:lang w:val="en-US"/>
        </w:rPr>
        <w:t xml:space="preserve">the recipients or categories of recipients to whom personal data have been disclosed or will be disclosed, and in particular recipients in other states or international </w:t>
      </w:r>
      <w:r w:rsidR="00C26A8D" w:rsidRPr="00C26A8D">
        <w:rPr>
          <w:rFonts w:ascii="Squad Light" w:hAnsi="Squad Light"/>
          <w:sz w:val="18"/>
          <w:szCs w:val="18"/>
          <w:lang w:val="en-US"/>
        </w:rPr>
        <w:t>organizations</w:t>
      </w:r>
      <w:r w:rsidRPr="00C26A8D">
        <w:rPr>
          <w:rFonts w:ascii="Squad Light" w:hAnsi="Squad Light"/>
          <w:sz w:val="18"/>
          <w:szCs w:val="18"/>
          <w:lang w:val="en-US"/>
        </w:rPr>
        <w:t>;</w:t>
      </w:r>
    </w:p>
    <w:p w14:paraId="6ABFC4D7" w14:textId="2F0364FD" w:rsidR="005D3A60" w:rsidRPr="00C26A8D" w:rsidRDefault="001C77DE" w:rsidP="00CB0844">
      <w:pPr>
        <w:pStyle w:val="ListParagraph"/>
        <w:numPr>
          <w:ilvl w:val="0"/>
          <w:numId w:val="35"/>
        </w:numPr>
        <w:jc w:val="both"/>
        <w:rPr>
          <w:rFonts w:ascii="Squad Light" w:hAnsi="Squad Light" w:cs="Arial"/>
          <w:sz w:val="18"/>
          <w:szCs w:val="18"/>
          <w:lang w:val="en-US"/>
        </w:rPr>
      </w:pPr>
      <w:r w:rsidRPr="00C26A8D">
        <w:rPr>
          <w:rFonts w:ascii="Squad Light" w:hAnsi="Squad Light"/>
          <w:color w:val="000000"/>
          <w:sz w:val="18"/>
          <w:szCs w:val="18"/>
          <w:lang w:val="en-US"/>
        </w:rPr>
        <w:t>the planned personal data retention period, or if this is not possible, the criteria for determining that period</w:t>
      </w:r>
      <w:r w:rsidR="008F7F42" w:rsidRPr="00C26A8D">
        <w:rPr>
          <w:rFonts w:ascii="Squad Light" w:hAnsi="Squad Light"/>
          <w:sz w:val="18"/>
          <w:szCs w:val="18"/>
          <w:lang w:val="en-US"/>
        </w:rPr>
        <w:t>;</w:t>
      </w:r>
    </w:p>
    <w:p w14:paraId="59EF632A" w14:textId="6DC16A01" w:rsidR="002733A2" w:rsidRPr="00C26A8D" w:rsidRDefault="008F7F42" w:rsidP="00CB0844">
      <w:pPr>
        <w:pStyle w:val="ListParagraph"/>
        <w:numPr>
          <w:ilvl w:val="0"/>
          <w:numId w:val="35"/>
        </w:numPr>
        <w:jc w:val="both"/>
        <w:rPr>
          <w:rFonts w:ascii="Squad Light" w:hAnsi="Squad Light" w:cs="Arial"/>
          <w:sz w:val="18"/>
          <w:szCs w:val="18"/>
          <w:lang w:val="en-US"/>
        </w:rPr>
      </w:pPr>
      <w:r w:rsidRPr="00C26A8D">
        <w:rPr>
          <w:rFonts w:ascii="Squad Light" w:hAnsi="Squad Light"/>
          <w:sz w:val="18"/>
          <w:szCs w:val="18"/>
          <w:lang w:val="en-US"/>
        </w:rPr>
        <w:t>the existence of the right to request from the Controller to rectify or erase personal data, the right to restrict processing and the right to object</w:t>
      </w:r>
      <w:r w:rsidR="00BA087D" w:rsidRPr="00C26A8D">
        <w:rPr>
          <w:rFonts w:ascii="Squad Light" w:hAnsi="Squad Light"/>
          <w:sz w:val="18"/>
          <w:szCs w:val="18"/>
          <w:lang w:val="en-US"/>
        </w:rPr>
        <w:t xml:space="preserve"> </w:t>
      </w:r>
      <w:r w:rsidR="00BA087D" w:rsidRPr="00C26A8D">
        <w:rPr>
          <w:rFonts w:ascii="Squad Light" w:hAnsi="Squad Light"/>
          <w:color w:val="000000"/>
          <w:sz w:val="18"/>
          <w:szCs w:val="18"/>
          <w:lang w:val="en-US"/>
        </w:rPr>
        <w:t>to processing</w:t>
      </w:r>
      <w:r w:rsidRPr="00C26A8D">
        <w:rPr>
          <w:rFonts w:ascii="Squad Light" w:hAnsi="Squad Light"/>
          <w:sz w:val="18"/>
          <w:szCs w:val="18"/>
          <w:lang w:val="en-US"/>
        </w:rPr>
        <w:t>;</w:t>
      </w:r>
    </w:p>
    <w:p w14:paraId="4FBC3426" w14:textId="5256F480" w:rsidR="002733A2" w:rsidRPr="00C26A8D" w:rsidRDefault="008F7F42" w:rsidP="00CB0844">
      <w:pPr>
        <w:pStyle w:val="ListParagraph"/>
        <w:numPr>
          <w:ilvl w:val="0"/>
          <w:numId w:val="35"/>
        </w:numPr>
        <w:jc w:val="both"/>
        <w:rPr>
          <w:rFonts w:ascii="Squad Light" w:hAnsi="Squad Light" w:cs="Arial"/>
          <w:sz w:val="18"/>
          <w:szCs w:val="18"/>
          <w:lang w:val="en-US"/>
        </w:rPr>
      </w:pPr>
      <w:r w:rsidRPr="00C26A8D">
        <w:rPr>
          <w:rFonts w:ascii="Squad Light" w:hAnsi="Squad Light"/>
          <w:sz w:val="18"/>
          <w:szCs w:val="18"/>
          <w:lang w:val="en-US"/>
        </w:rPr>
        <w:t>the right of lodging a complaint to the Commissioner;</w:t>
      </w:r>
    </w:p>
    <w:p w14:paraId="4FF1EDC0" w14:textId="6F6D811B" w:rsidR="009B1B0C" w:rsidRPr="00C26A8D" w:rsidRDefault="008F7F42" w:rsidP="00CB0844">
      <w:pPr>
        <w:pStyle w:val="ListParagraph"/>
        <w:numPr>
          <w:ilvl w:val="0"/>
          <w:numId w:val="35"/>
        </w:numPr>
        <w:jc w:val="both"/>
        <w:rPr>
          <w:rFonts w:ascii="Squad Light" w:hAnsi="Squad Light" w:cs="Arial"/>
          <w:sz w:val="18"/>
          <w:szCs w:val="18"/>
          <w:lang w:val="en-US"/>
        </w:rPr>
      </w:pPr>
      <w:r w:rsidRPr="00C26A8D">
        <w:rPr>
          <w:rFonts w:ascii="Squad Light" w:hAnsi="Squad Light"/>
          <w:sz w:val="18"/>
          <w:szCs w:val="18"/>
          <w:lang w:val="en-US"/>
        </w:rPr>
        <w:t xml:space="preserve">information available on the source of personal data, if data have not been collected from the Data Subject; </w:t>
      </w:r>
    </w:p>
    <w:p w14:paraId="0229733F" w14:textId="4170615C" w:rsidR="00A64222" w:rsidRPr="00C26A8D" w:rsidRDefault="008F7F42" w:rsidP="00CB0844">
      <w:pPr>
        <w:pStyle w:val="ListParagraph"/>
        <w:numPr>
          <w:ilvl w:val="0"/>
          <w:numId w:val="35"/>
        </w:numPr>
        <w:jc w:val="both"/>
        <w:rPr>
          <w:rFonts w:ascii="Squad Light" w:hAnsi="Squad Light" w:cs="Arial"/>
          <w:sz w:val="18"/>
          <w:szCs w:val="18"/>
          <w:lang w:val="en-US"/>
        </w:rPr>
      </w:pPr>
      <w:r w:rsidRPr="00C26A8D">
        <w:rPr>
          <w:rFonts w:ascii="Squad Light" w:hAnsi="Squad Light"/>
          <w:sz w:val="18"/>
          <w:szCs w:val="18"/>
          <w:lang w:val="en-US"/>
        </w:rPr>
        <w:t xml:space="preserve">the existence of automated decision-making process, including profiling, and at least in such cases, meaningful information on the logic used, as well as on the significance and expected consequences of that </w:t>
      </w:r>
      <w:r w:rsidR="00F03E2A" w:rsidRPr="00C26A8D">
        <w:rPr>
          <w:rFonts w:ascii="Squad Light" w:hAnsi="Squad Light"/>
          <w:sz w:val="18"/>
          <w:szCs w:val="18"/>
          <w:lang w:val="en-US"/>
        </w:rPr>
        <w:t>processing for the Data Subject.</w:t>
      </w:r>
    </w:p>
    <w:p w14:paraId="0B36D869" w14:textId="77777777" w:rsidR="002733A2" w:rsidRPr="00C26A8D" w:rsidRDefault="002733A2">
      <w:pPr>
        <w:ind w:left="709" w:hanging="709"/>
        <w:jc w:val="both"/>
        <w:rPr>
          <w:rFonts w:ascii="Squad Light" w:hAnsi="Squad Light" w:cs="Arial"/>
          <w:sz w:val="18"/>
          <w:szCs w:val="18"/>
          <w:lang w:val="en-US"/>
        </w:rPr>
      </w:pPr>
    </w:p>
    <w:p w14:paraId="5218E12E" w14:textId="77777777" w:rsidR="002733A2" w:rsidRPr="00C26A8D" w:rsidRDefault="001F10F9">
      <w:pPr>
        <w:jc w:val="both"/>
        <w:rPr>
          <w:rFonts w:ascii="Squad Light" w:hAnsi="Squad Light" w:cs="Arial"/>
          <w:sz w:val="18"/>
          <w:szCs w:val="18"/>
          <w:lang w:val="en-US"/>
        </w:rPr>
      </w:pPr>
      <w:r w:rsidRPr="00C26A8D">
        <w:rPr>
          <w:rFonts w:ascii="Squad Light" w:hAnsi="Squad Light"/>
          <w:sz w:val="18"/>
          <w:szCs w:val="18"/>
          <w:lang w:val="en-US"/>
        </w:rPr>
        <w:t>The Bank may request reimbursement of the necessary costs for making additional copies requested by the Data Subject.</w:t>
      </w:r>
    </w:p>
    <w:p w14:paraId="1F83728D" w14:textId="77777777" w:rsidR="002733A2" w:rsidRPr="00C26A8D" w:rsidRDefault="002733A2">
      <w:pPr>
        <w:ind w:left="709" w:hanging="709"/>
        <w:jc w:val="both"/>
        <w:rPr>
          <w:rFonts w:ascii="Squad Light" w:hAnsi="Squad Light" w:cs="Arial"/>
          <w:sz w:val="18"/>
          <w:szCs w:val="18"/>
          <w:lang w:val="en-US"/>
        </w:rPr>
      </w:pPr>
    </w:p>
    <w:p w14:paraId="10CE5568" w14:textId="77777777" w:rsidR="002733A2" w:rsidRPr="00C26A8D" w:rsidRDefault="00EF48B3">
      <w:pPr>
        <w:jc w:val="both"/>
        <w:rPr>
          <w:rFonts w:ascii="Squad Light" w:hAnsi="Squad Light" w:cs="Arial"/>
          <w:sz w:val="18"/>
          <w:szCs w:val="18"/>
          <w:lang w:val="en-US"/>
        </w:rPr>
      </w:pPr>
      <w:r w:rsidRPr="00C26A8D">
        <w:rPr>
          <w:rFonts w:ascii="Squad Light" w:hAnsi="Squad Light"/>
          <w:sz w:val="18"/>
          <w:szCs w:val="18"/>
          <w:lang w:val="en-US"/>
        </w:rPr>
        <w:t>In the event when the right of the Data Subject to obtain information (right of access) under this Section adversely affects the rights and freedoms of others, in particular business secrets or intellectual property, the Bank may deny the request of the Data Subject.</w:t>
      </w:r>
    </w:p>
    <w:p w14:paraId="56AF2383" w14:textId="77777777" w:rsidR="002733A2" w:rsidRPr="00C26A8D" w:rsidRDefault="002733A2">
      <w:pPr>
        <w:jc w:val="both"/>
        <w:rPr>
          <w:rFonts w:ascii="Squad Light" w:hAnsi="Squad Light" w:cs="Arial"/>
          <w:sz w:val="18"/>
          <w:szCs w:val="18"/>
          <w:lang w:val="en-US"/>
        </w:rPr>
      </w:pPr>
    </w:p>
    <w:p w14:paraId="17F2434A" w14:textId="77777777" w:rsidR="002733A2" w:rsidRPr="00C26A8D" w:rsidRDefault="005E4FC2">
      <w:pPr>
        <w:pStyle w:val="ListParagraph"/>
        <w:widowControl w:val="0"/>
        <w:numPr>
          <w:ilvl w:val="0"/>
          <w:numId w:val="15"/>
        </w:numPr>
        <w:shd w:val="clear" w:color="auto" w:fill="D9D9D9" w:themeFill="background1" w:themeFillShade="D9"/>
        <w:autoSpaceDE w:val="0"/>
        <w:autoSpaceDN w:val="0"/>
        <w:adjustRightInd w:val="0"/>
        <w:ind w:left="284" w:hanging="284"/>
        <w:jc w:val="both"/>
        <w:rPr>
          <w:rFonts w:ascii="Squad Light" w:hAnsi="Squad Light" w:cs="Arial"/>
          <w:b/>
          <w:sz w:val="18"/>
          <w:szCs w:val="18"/>
          <w:lang w:val="en-US"/>
        </w:rPr>
      </w:pPr>
      <w:r w:rsidRPr="00C26A8D">
        <w:rPr>
          <w:rFonts w:ascii="Squad Light" w:hAnsi="Squad Light"/>
          <w:b/>
          <w:bCs/>
          <w:sz w:val="18"/>
          <w:szCs w:val="18"/>
          <w:lang w:val="en-US"/>
        </w:rPr>
        <w:t>Right to rectification</w:t>
      </w:r>
    </w:p>
    <w:p w14:paraId="440C3A89" w14:textId="77777777" w:rsidR="002733A2" w:rsidRPr="00C26A8D" w:rsidRDefault="002733A2">
      <w:pPr>
        <w:widowControl w:val="0"/>
        <w:autoSpaceDE w:val="0"/>
        <w:autoSpaceDN w:val="0"/>
        <w:adjustRightInd w:val="0"/>
        <w:jc w:val="both"/>
        <w:rPr>
          <w:rFonts w:ascii="Squad Light" w:hAnsi="Squad Light" w:cs="Arial"/>
          <w:sz w:val="18"/>
          <w:szCs w:val="18"/>
          <w:lang w:val="en-US"/>
        </w:rPr>
      </w:pPr>
    </w:p>
    <w:p w14:paraId="242E6CA4" w14:textId="6390F874" w:rsidR="002733A2" w:rsidRPr="00C26A8D" w:rsidRDefault="001F10F9">
      <w:pPr>
        <w:widowControl w:val="0"/>
        <w:autoSpaceDE w:val="0"/>
        <w:autoSpaceDN w:val="0"/>
        <w:adjustRightInd w:val="0"/>
        <w:jc w:val="both"/>
        <w:rPr>
          <w:rFonts w:ascii="Squad Light" w:hAnsi="Squad Light" w:cs="Arial"/>
          <w:sz w:val="18"/>
          <w:szCs w:val="18"/>
          <w:lang w:val="en-US"/>
        </w:rPr>
      </w:pPr>
      <w:r w:rsidRPr="00C26A8D">
        <w:rPr>
          <w:rFonts w:ascii="Squad Light" w:hAnsi="Squad Light"/>
          <w:sz w:val="18"/>
          <w:szCs w:val="18"/>
          <w:lang w:val="en-US"/>
        </w:rPr>
        <w:t>The Data Subject is entitled to rectification of his/her inaccurate data without any undue delay. Depending on the purpose of processing, the Data Subject is entitled to supplement his/her incomplete personal data, which also includes giving of additional statement. The Bank is obliged to inform all recipients to whom personal data have been disclosed on an</w:t>
      </w:r>
      <w:r w:rsidR="00892082" w:rsidRPr="00C26A8D">
        <w:rPr>
          <w:rFonts w:ascii="Squad Light" w:hAnsi="Squad Light"/>
          <w:sz w:val="18"/>
          <w:szCs w:val="18"/>
          <w:lang w:val="en-US"/>
        </w:rPr>
        <w:t>y</w:t>
      </w:r>
      <w:r w:rsidRPr="00C26A8D">
        <w:rPr>
          <w:rFonts w:ascii="Squad Light" w:hAnsi="Squad Light"/>
          <w:sz w:val="18"/>
          <w:szCs w:val="18"/>
          <w:lang w:val="en-US"/>
        </w:rPr>
        <w:t xml:space="preserve"> rectification of personal data, unless this proves impossible or requires excessive time and resources. At the request of the Data Subject the Bank shall inform the Data Subject on all recipients.</w:t>
      </w:r>
    </w:p>
    <w:p w14:paraId="240AA560" w14:textId="77777777" w:rsidR="002733A2" w:rsidRPr="00C26A8D" w:rsidRDefault="002733A2">
      <w:pPr>
        <w:widowControl w:val="0"/>
        <w:autoSpaceDE w:val="0"/>
        <w:autoSpaceDN w:val="0"/>
        <w:adjustRightInd w:val="0"/>
        <w:jc w:val="both"/>
        <w:rPr>
          <w:rFonts w:ascii="Squad Light" w:hAnsi="Squad Light" w:cs="Arial"/>
          <w:sz w:val="18"/>
          <w:szCs w:val="18"/>
          <w:lang w:val="en-US"/>
        </w:rPr>
      </w:pPr>
    </w:p>
    <w:p w14:paraId="47770687" w14:textId="77777777" w:rsidR="002733A2" w:rsidRPr="00C26A8D" w:rsidRDefault="005E4FC2">
      <w:pPr>
        <w:pStyle w:val="ListParagraph"/>
        <w:widowControl w:val="0"/>
        <w:numPr>
          <w:ilvl w:val="0"/>
          <w:numId w:val="15"/>
        </w:numPr>
        <w:shd w:val="clear" w:color="auto" w:fill="D9D9D9" w:themeFill="background1" w:themeFillShade="D9"/>
        <w:autoSpaceDE w:val="0"/>
        <w:autoSpaceDN w:val="0"/>
        <w:adjustRightInd w:val="0"/>
        <w:ind w:left="284" w:hanging="284"/>
        <w:jc w:val="both"/>
        <w:rPr>
          <w:rFonts w:ascii="Squad Light" w:hAnsi="Squad Light" w:cs="Arial"/>
          <w:b/>
          <w:sz w:val="18"/>
          <w:szCs w:val="18"/>
          <w:lang w:val="en-US"/>
        </w:rPr>
      </w:pPr>
      <w:r w:rsidRPr="00C26A8D">
        <w:rPr>
          <w:rFonts w:ascii="Squad Light" w:hAnsi="Squad Light"/>
          <w:b/>
          <w:bCs/>
          <w:sz w:val="18"/>
          <w:szCs w:val="18"/>
          <w:lang w:val="en-US"/>
        </w:rPr>
        <w:t>Right to Erasure</w:t>
      </w:r>
    </w:p>
    <w:p w14:paraId="3C423ACA" w14:textId="77777777" w:rsidR="00926A5A" w:rsidRPr="00C26A8D" w:rsidRDefault="00926A5A">
      <w:pPr>
        <w:widowControl w:val="0"/>
        <w:autoSpaceDE w:val="0"/>
        <w:autoSpaceDN w:val="0"/>
        <w:adjustRightInd w:val="0"/>
        <w:jc w:val="both"/>
        <w:rPr>
          <w:rFonts w:ascii="Squad Light" w:hAnsi="Squad Light" w:cs="Arial"/>
          <w:sz w:val="18"/>
          <w:szCs w:val="18"/>
          <w:lang w:val="en-US"/>
        </w:rPr>
      </w:pPr>
    </w:p>
    <w:p w14:paraId="53D637BD" w14:textId="77777777" w:rsidR="00A64222" w:rsidRPr="00C26A8D" w:rsidRDefault="003469A6">
      <w:pPr>
        <w:widowControl w:val="0"/>
        <w:autoSpaceDE w:val="0"/>
        <w:autoSpaceDN w:val="0"/>
        <w:adjustRightInd w:val="0"/>
        <w:jc w:val="both"/>
        <w:rPr>
          <w:rFonts w:ascii="Squad Light" w:hAnsi="Squad Light" w:cs="Arial"/>
          <w:sz w:val="18"/>
          <w:szCs w:val="18"/>
          <w:lang w:val="en-US"/>
        </w:rPr>
      </w:pPr>
      <w:r w:rsidRPr="00C26A8D">
        <w:rPr>
          <w:rFonts w:ascii="Squad Light" w:hAnsi="Squad Light"/>
          <w:sz w:val="18"/>
          <w:szCs w:val="18"/>
          <w:lang w:val="en-US"/>
        </w:rPr>
        <w:t>The Data Subject shall be entitled to initiate the erasure of personal data concerning him/her in the following cases:</w:t>
      </w:r>
    </w:p>
    <w:p w14:paraId="5C253E20" w14:textId="77777777" w:rsidR="005A4741" w:rsidRPr="00C26A8D" w:rsidRDefault="005A4741" w:rsidP="00CB0844">
      <w:pPr>
        <w:pStyle w:val="ListParagraph"/>
        <w:widowControl w:val="0"/>
        <w:numPr>
          <w:ilvl w:val="0"/>
          <w:numId w:val="37"/>
        </w:numPr>
        <w:autoSpaceDE w:val="0"/>
        <w:autoSpaceDN w:val="0"/>
        <w:adjustRightInd w:val="0"/>
        <w:jc w:val="both"/>
        <w:rPr>
          <w:rFonts w:ascii="Squad Light" w:hAnsi="Squad Light" w:cs="Arial"/>
          <w:sz w:val="18"/>
          <w:szCs w:val="18"/>
          <w:lang w:val="en-US"/>
        </w:rPr>
      </w:pPr>
      <w:r w:rsidRPr="00C26A8D">
        <w:rPr>
          <w:rFonts w:ascii="Squad Light" w:hAnsi="Squad Light"/>
          <w:sz w:val="18"/>
          <w:szCs w:val="18"/>
          <w:lang w:val="en-US"/>
        </w:rPr>
        <w:t>the personal data are no longer necessary for the purposes they were collected or otherwise processed;</w:t>
      </w:r>
    </w:p>
    <w:p w14:paraId="1BCD441E" w14:textId="609038F3" w:rsidR="005A4741" w:rsidRPr="00C26A8D" w:rsidRDefault="00CE7CDE" w:rsidP="00CB0844">
      <w:pPr>
        <w:pStyle w:val="ListParagraph"/>
        <w:widowControl w:val="0"/>
        <w:numPr>
          <w:ilvl w:val="0"/>
          <w:numId w:val="37"/>
        </w:numPr>
        <w:autoSpaceDE w:val="0"/>
        <w:autoSpaceDN w:val="0"/>
        <w:adjustRightInd w:val="0"/>
        <w:jc w:val="both"/>
        <w:rPr>
          <w:rFonts w:ascii="Squad Light" w:hAnsi="Squad Light" w:cs="Arial"/>
          <w:sz w:val="18"/>
          <w:szCs w:val="18"/>
          <w:lang w:val="en-US"/>
        </w:rPr>
      </w:pPr>
      <w:r w:rsidRPr="00C26A8D">
        <w:rPr>
          <w:rFonts w:ascii="Squad Light" w:hAnsi="Squad Light"/>
          <w:sz w:val="18"/>
          <w:szCs w:val="18"/>
          <w:lang w:val="en-US"/>
        </w:rPr>
        <w:t>the Data Subject withdraws the consent granted, by virtue of which processing was performed, and no other legal basis exists for processing;</w:t>
      </w:r>
    </w:p>
    <w:p w14:paraId="2CBAFB5B" w14:textId="17E5B239" w:rsidR="005A4741" w:rsidRPr="00C26A8D" w:rsidRDefault="00CE7CDE" w:rsidP="00CB0844">
      <w:pPr>
        <w:pStyle w:val="ListParagraph"/>
        <w:widowControl w:val="0"/>
        <w:numPr>
          <w:ilvl w:val="0"/>
          <w:numId w:val="37"/>
        </w:numPr>
        <w:autoSpaceDE w:val="0"/>
        <w:autoSpaceDN w:val="0"/>
        <w:adjustRightInd w:val="0"/>
        <w:jc w:val="both"/>
        <w:rPr>
          <w:rFonts w:ascii="Squad Light" w:hAnsi="Squad Light" w:cs="Arial"/>
          <w:sz w:val="18"/>
          <w:szCs w:val="18"/>
          <w:lang w:val="en-US"/>
        </w:rPr>
      </w:pPr>
      <w:r w:rsidRPr="00C26A8D">
        <w:rPr>
          <w:rFonts w:ascii="Squad Light" w:hAnsi="Squad Light"/>
          <w:sz w:val="18"/>
          <w:szCs w:val="18"/>
          <w:lang w:val="en-US"/>
        </w:rPr>
        <w:t>the Data Subject objects to the processing, and there is no other legal basis for the processing overriding legitimate reasons, rights or freedoms of Data Subject;</w:t>
      </w:r>
    </w:p>
    <w:p w14:paraId="1C499E57" w14:textId="77777777" w:rsidR="005A4741" w:rsidRPr="00C26A8D" w:rsidRDefault="005A4741" w:rsidP="00CB0844">
      <w:pPr>
        <w:pStyle w:val="ListParagraph"/>
        <w:widowControl w:val="0"/>
        <w:numPr>
          <w:ilvl w:val="0"/>
          <w:numId w:val="37"/>
        </w:numPr>
        <w:autoSpaceDE w:val="0"/>
        <w:autoSpaceDN w:val="0"/>
        <w:adjustRightInd w:val="0"/>
        <w:jc w:val="both"/>
        <w:rPr>
          <w:rFonts w:ascii="Squad Light" w:hAnsi="Squad Light" w:cs="Arial"/>
          <w:sz w:val="18"/>
          <w:szCs w:val="18"/>
          <w:lang w:val="en-US"/>
        </w:rPr>
      </w:pPr>
      <w:r w:rsidRPr="00C26A8D">
        <w:rPr>
          <w:rFonts w:ascii="Squad Light" w:hAnsi="Squad Light"/>
          <w:sz w:val="18"/>
          <w:szCs w:val="18"/>
          <w:lang w:val="en-US"/>
        </w:rPr>
        <w:t>Data Subject’s personal data were unlawfully processed;</w:t>
      </w:r>
    </w:p>
    <w:p w14:paraId="4F4C1FA2" w14:textId="77777777" w:rsidR="005D3A60" w:rsidRPr="00C26A8D" w:rsidRDefault="005A4741" w:rsidP="00CB0844">
      <w:pPr>
        <w:pStyle w:val="ListParagraph"/>
        <w:widowControl w:val="0"/>
        <w:numPr>
          <w:ilvl w:val="0"/>
          <w:numId w:val="37"/>
        </w:numPr>
        <w:autoSpaceDE w:val="0"/>
        <w:autoSpaceDN w:val="0"/>
        <w:adjustRightInd w:val="0"/>
        <w:jc w:val="both"/>
        <w:rPr>
          <w:rFonts w:ascii="Squad Light" w:hAnsi="Squad Light" w:cs="Arial"/>
          <w:sz w:val="18"/>
          <w:szCs w:val="18"/>
          <w:lang w:val="en-US"/>
        </w:rPr>
      </w:pPr>
      <w:r w:rsidRPr="00C26A8D">
        <w:rPr>
          <w:rFonts w:ascii="Squad Light" w:hAnsi="Squad Light"/>
          <w:sz w:val="18"/>
          <w:szCs w:val="18"/>
          <w:lang w:val="en-US"/>
        </w:rPr>
        <w:t>Personal data must be erased in order to comply with an obligation imposed on the Controller by Law;</w:t>
      </w:r>
    </w:p>
    <w:p w14:paraId="36667440" w14:textId="77777777" w:rsidR="002733A2" w:rsidRPr="00C26A8D" w:rsidRDefault="005A4741" w:rsidP="00CB0844">
      <w:pPr>
        <w:pStyle w:val="ListParagraph"/>
        <w:widowControl w:val="0"/>
        <w:numPr>
          <w:ilvl w:val="0"/>
          <w:numId w:val="37"/>
        </w:numPr>
        <w:autoSpaceDE w:val="0"/>
        <w:autoSpaceDN w:val="0"/>
        <w:adjustRightInd w:val="0"/>
        <w:jc w:val="both"/>
        <w:rPr>
          <w:rFonts w:ascii="Squad Light" w:hAnsi="Squad Light" w:cs="Arial"/>
          <w:sz w:val="18"/>
          <w:szCs w:val="18"/>
          <w:lang w:val="en-US"/>
        </w:rPr>
      </w:pPr>
      <w:r w:rsidRPr="00C26A8D">
        <w:rPr>
          <w:rFonts w:ascii="Squad Light" w:hAnsi="Squad Light"/>
          <w:sz w:val="18"/>
          <w:szCs w:val="18"/>
          <w:lang w:val="en-US"/>
        </w:rPr>
        <w:t>The personal data have been collected in relation to using services of information society.</w:t>
      </w:r>
    </w:p>
    <w:p w14:paraId="13869265" w14:textId="77777777" w:rsidR="005D3A60" w:rsidRPr="00C26A8D" w:rsidRDefault="005D3A60">
      <w:pPr>
        <w:pStyle w:val="ListParagraph"/>
        <w:widowControl w:val="0"/>
        <w:autoSpaceDE w:val="0"/>
        <w:autoSpaceDN w:val="0"/>
        <w:adjustRightInd w:val="0"/>
        <w:jc w:val="both"/>
        <w:rPr>
          <w:rFonts w:ascii="Squad Light" w:hAnsi="Squad Light" w:cs="Arial"/>
          <w:sz w:val="18"/>
          <w:szCs w:val="18"/>
          <w:lang w:val="en-US"/>
        </w:rPr>
      </w:pPr>
    </w:p>
    <w:p w14:paraId="2CAAE9AF" w14:textId="77777777" w:rsidR="00932712" w:rsidRPr="00C26A8D" w:rsidRDefault="00F65632">
      <w:pPr>
        <w:widowControl w:val="0"/>
        <w:autoSpaceDE w:val="0"/>
        <w:autoSpaceDN w:val="0"/>
        <w:adjustRightInd w:val="0"/>
        <w:jc w:val="both"/>
        <w:rPr>
          <w:rFonts w:ascii="Squad Light" w:hAnsi="Squad Light" w:cs="Arial"/>
          <w:sz w:val="18"/>
          <w:szCs w:val="18"/>
          <w:lang w:val="en-US"/>
        </w:rPr>
      </w:pPr>
      <w:r w:rsidRPr="00C26A8D">
        <w:rPr>
          <w:rFonts w:ascii="Squad Light" w:hAnsi="Squad Light"/>
          <w:sz w:val="18"/>
          <w:szCs w:val="18"/>
          <w:lang w:val="en-US"/>
        </w:rPr>
        <w:lastRenderedPageBreak/>
        <w:t>Where the Bank has previously disclosed the personal data of the Data Subject and has an obligation to erase thereof, the Bank shall take all reasonable measures, including the implementation of technical measures, that are necessary in order to inform those data controllers that obtained the Data Subject’s personal data, of the mandatory erasure of such personal data. In its notice, the Bank is obliged to notify all other data controllers that the Data Subject has requested that all the links to the Data Subject’s personal data or the copies and duplicates of such personal data be erased.</w:t>
      </w:r>
    </w:p>
    <w:p w14:paraId="33D3B2DF" w14:textId="77777777" w:rsidR="002733A2" w:rsidRPr="00C26A8D" w:rsidRDefault="002733A2">
      <w:pPr>
        <w:widowControl w:val="0"/>
        <w:autoSpaceDE w:val="0"/>
        <w:autoSpaceDN w:val="0"/>
        <w:adjustRightInd w:val="0"/>
        <w:jc w:val="both"/>
        <w:rPr>
          <w:rFonts w:ascii="Squad Light" w:hAnsi="Squad Light" w:cs="Arial"/>
          <w:sz w:val="18"/>
          <w:szCs w:val="18"/>
          <w:lang w:val="en-US"/>
        </w:rPr>
      </w:pPr>
    </w:p>
    <w:p w14:paraId="5B81D5C0" w14:textId="77777777" w:rsidR="002733A2" w:rsidRPr="00C26A8D" w:rsidRDefault="00926CBE">
      <w:pPr>
        <w:widowControl w:val="0"/>
        <w:autoSpaceDE w:val="0"/>
        <w:autoSpaceDN w:val="0"/>
        <w:adjustRightInd w:val="0"/>
        <w:jc w:val="both"/>
        <w:rPr>
          <w:rFonts w:ascii="Squad Light" w:hAnsi="Squad Light" w:cs="Arial"/>
          <w:sz w:val="18"/>
          <w:szCs w:val="18"/>
          <w:lang w:val="en-US"/>
        </w:rPr>
      </w:pPr>
      <w:r w:rsidRPr="00C26A8D">
        <w:rPr>
          <w:rFonts w:ascii="Squad Light" w:hAnsi="Squad Light"/>
          <w:sz w:val="18"/>
          <w:szCs w:val="18"/>
          <w:lang w:val="en-US"/>
        </w:rPr>
        <w:t>After granting the Data Subject’s request for the enforcement of the right to erasure, the Bank shall inform all recipients to whom the Data Subject’s personal data have been disclosed of each single erasure of personal data, unless this proves impossible or involves excessive time and resources. At the request of the Data Subject the Bank shall inform the Data Subject on all recipients.</w:t>
      </w:r>
    </w:p>
    <w:p w14:paraId="1EF1FE32" w14:textId="77777777" w:rsidR="005D3A60" w:rsidRPr="00C26A8D" w:rsidRDefault="005D3A60">
      <w:pPr>
        <w:widowControl w:val="0"/>
        <w:autoSpaceDE w:val="0"/>
        <w:autoSpaceDN w:val="0"/>
        <w:adjustRightInd w:val="0"/>
        <w:jc w:val="both"/>
        <w:rPr>
          <w:rFonts w:ascii="Squad Light" w:hAnsi="Squad Light" w:cs="Arial"/>
          <w:sz w:val="18"/>
          <w:szCs w:val="18"/>
          <w:lang w:val="en-US"/>
        </w:rPr>
      </w:pPr>
    </w:p>
    <w:p w14:paraId="672241EE" w14:textId="61F2F66B" w:rsidR="000925B2" w:rsidRPr="00C26A8D" w:rsidRDefault="006F44A9">
      <w:pPr>
        <w:widowControl w:val="0"/>
        <w:autoSpaceDE w:val="0"/>
        <w:autoSpaceDN w:val="0"/>
        <w:adjustRightInd w:val="0"/>
        <w:jc w:val="both"/>
        <w:rPr>
          <w:rFonts w:ascii="Squad Light" w:hAnsi="Squad Light" w:cs="Arial"/>
          <w:sz w:val="18"/>
          <w:szCs w:val="18"/>
          <w:lang w:val="en-US"/>
        </w:rPr>
      </w:pPr>
      <w:r w:rsidRPr="00C26A8D">
        <w:rPr>
          <w:rFonts w:ascii="Squad Light" w:hAnsi="Squad Light"/>
          <w:sz w:val="18"/>
          <w:szCs w:val="18"/>
          <w:lang w:val="en-US"/>
        </w:rPr>
        <w:t>The Bank shall be under no obligation to erase personal data to the extent in which processing is required due to:</w:t>
      </w:r>
    </w:p>
    <w:p w14:paraId="28483010" w14:textId="77777777" w:rsidR="000925B2" w:rsidRPr="00C26A8D" w:rsidRDefault="000925B2" w:rsidP="00CB0844">
      <w:pPr>
        <w:pStyle w:val="ListParagraph"/>
        <w:widowControl w:val="0"/>
        <w:numPr>
          <w:ilvl w:val="0"/>
          <w:numId w:val="38"/>
        </w:numPr>
        <w:autoSpaceDE w:val="0"/>
        <w:autoSpaceDN w:val="0"/>
        <w:adjustRightInd w:val="0"/>
        <w:jc w:val="both"/>
        <w:rPr>
          <w:rFonts w:ascii="Squad Light" w:hAnsi="Squad Light" w:cs="Arial"/>
          <w:sz w:val="18"/>
          <w:szCs w:val="18"/>
          <w:lang w:val="en-US"/>
        </w:rPr>
      </w:pPr>
      <w:r w:rsidRPr="00C26A8D">
        <w:rPr>
          <w:rFonts w:ascii="Squad Light" w:hAnsi="Squad Light"/>
          <w:sz w:val="18"/>
          <w:szCs w:val="18"/>
          <w:lang w:val="en-US"/>
        </w:rPr>
        <w:t>exercising freedom of expression and information;</w:t>
      </w:r>
    </w:p>
    <w:p w14:paraId="74689F2A" w14:textId="77777777" w:rsidR="000925B2" w:rsidRPr="00C26A8D" w:rsidRDefault="000925B2" w:rsidP="00CB0844">
      <w:pPr>
        <w:pStyle w:val="ListParagraph"/>
        <w:widowControl w:val="0"/>
        <w:numPr>
          <w:ilvl w:val="0"/>
          <w:numId w:val="38"/>
        </w:numPr>
        <w:autoSpaceDE w:val="0"/>
        <w:autoSpaceDN w:val="0"/>
        <w:adjustRightInd w:val="0"/>
        <w:jc w:val="both"/>
        <w:rPr>
          <w:rFonts w:ascii="Squad Light" w:hAnsi="Squad Light" w:cs="Arial"/>
          <w:sz w:val="18"/>
          <w:szCs w:val="18"/>
          <w:lang w:val="en-US"/>
        </w:rPr>
      </w:pPr>
      <w:r w:rsidRPr="00C26A8D">
        <w:rPr>
          <w:rFonts w:ascii="Squad Light" w:hAnsi="Squad Light"/>
          <w:sz w:val="18"/>
          <w:szCs w:val="18"/>
          <w:lang w:val="en-US"/>
        </w:rPr>
        <w:t>complying with the statutory obligation of the Bank requiring processing or execution of tasks in the public interest or performance of Controller’s official duties;</w:t>
      </w:r>
    </w:p>
    <w:p w14:paraId="6CAF07CA" w14:textId="77777777" w:rsidR="000925B2" w:rsidRPr="00C26A8D" w:rsidRDefault="000925B2" w:rsidP="00CB0844">
      <w:pPr>
        <w:pStyle w:val="ListParagraph"/>
        <w:widowControl w:val="0"/>
        <w:numPr>
          <w:ilvl w:val="0"/>
          <w:numId w:val="38"/>
        </w:numPr>
        <w:autoSpaceDE w:val="0"/>
        <w:autoSpaceDN w:val="0"/>
        <w:adjustRightInd w:val="0"/>
        <w:jc w:val="both"/>
        <w:rPr>
          <w:rFonts w:ascii="Squad Light" w:hAnsi="Squad Light" w:cs="Arial"/>
          <w:sz w:val="18"/>
          <w:szCs w:val="18"/>
          <w:lang w:val="en-US"/>
        </w:rPr>
      </w:pPr>
      <w:r w:rsidRPr="00C26A8D">
        <w:rPr>
          <w:rFonts w:ascii="Squad Light" w:hAnsi="Squad Light"/>
          <w:sz w:val="18"/>
          <w:szCs w:val="18"/>
          <w:lang w:val="en-US"/>
        </w:rPr>
        <w:t>the realization of public interest in the area of public health;</w:t>
      </w:r>
    </w:p>
    <w:p w14:paraId="11CAC234" w14:textId="58499C79" w:rsidR="000925B2" w:rsidRPr="00C26A8D" w:rsidRDefault="000925B2" w:rsidP="00CB0844">
      <w:pPr>
        <w:pStyle w:val="ListParagraph"/>
        <w:widowControl w:val="0"/>
        <w:numPr>
          <w:ilvl w:val="0"/>
          <w:numId w:val="38"/>
        </w:numPr>
        <w:autoSpaceDE w:val="0"/>
        <w:autoSpaceDN w:val="0"/>
        <w:adjustRightInd w:val="0"/>
        <w:jc w:val="both"/>
        <w:rPr>
          <w:rFonts w:ascii="Squad Light" w:hAnsi="Squad Light" w:cs="Arial"/>
          <w:sz w:val="18"/>
          <w:szCs w:val="18"/>
          <w:lang w:val="en-US"/>
        </w:rPr>
      </w:pPr>
      <w:r w:rsidRPr="00C26A8D">
        <w:rPr>
          <w:rFonts w:ascii="Squad Light" w:hAnsi="Squad Light"/>
          <w:sz w:val="18"/>
          <w:szCs w:val="18"/>
          <w:lang w:val="en-US"/>
        </w:rPr>
        <w:t xml:space="preserve">for the purpose of archiving in the public interest, scientific or historical research as well as statistical purposes, and it is reasonably expected that the exercise of this right could prevent or significantly jeopardize </w:t>
      </w:r>
      <w:r w:rsidR="00C26A8D" w:rsidRPr="00C26A8D">
        <w:rPr>
          <w:rFonts w:ascii="Squad Light" w:hAnsi="Squad Light"/>
          <w:sz w:val="18"/>
          <w:szCs w:val="18"/>
          <w:lang w:val="en-US"/>
        </w:rPr>
        <w:t>realization</w:t>
      </w:r>
      <w:r w:rsidRPr="00C26A8D">
        <w:rPr>
          <w:rFonts w:ascii="Squad Light" w:hAnsi="Squad Light"/>
          <w:sz w:val="18"/>
          <w:szCs w:val="18"/>
          <w:lang w:val="en-US"/>
        </w:rPr>
        <w:t xml:space="preserve"> of objectives of that purpose;</w:t>
      </w:r>
    </w:p>
    <w:p w14:paraId="2A88F512" w14:textId="1E833951" w:rsidR="000925B2" w:rsidRPr="00C26A8D" w:rsidRDefault="000925B2" w:rsidP="00CB0844">
      <w:pPr>
        <w:pStyle w:val="ListParagraph"/>
        <w:widowControl w:val="0"/>
        <w:numPr>
          <w:ilvl w:val="0"/>
          <w:numId w:val="38"/>
        </w:numPr>
        <w:autoSpaceDE w:val="0"/>
        <w:autoSpaceDN w:val="0"/>
        <w:adjustRightInd w:val="0"/>
        <w:jc w:val="both"/>
        <w:rPr>
          <w:rFonts w:ascii="Squad Light" w:hAnsi="Squad Light" w:cs="Arial"/>
          <w:sz w:val="18"/>
          <w:szCs w:val="18"/>
          <w:lang w:val="en-US"/>
        </w:rPr>
      </w:pPr>
      <w:proofErr w:type="gramStart"/>
      <w:r w:rsidRPr="00C26A8D">
        <w:rPr>
          <w:rFonts w:ascii="Squad Light" w:hAnsi="Squad Light"/>
          <w:sz w:val="18"/>
          <w:szCs w:val="18"/>
          <w:lang w:val="en-US"/>
        </w:rPr>
        <w:t>for</w:t>
      </w:r>
      <w:proofErr w:type="gramEnd"/>
      <w:r w:rsidRPr="00C26A8D">
        <w:rPr>
          <w:rFonts w:ascii="Squad Light" w:hAnsi="Squad Light"/>
          <w:sz w:val="18"/>
          <w:szCs w:val="18"/>
          <w:lang w:val="en-US"/>
        </w:rPr>
        <w:t xml:space="preserve"> the submission, enforcement or </w:t>
      </w:r>
      <w:r w:rsidR="00C26A8D" w:rsidRPr="00C26A8D">
        <w:rPr>
          <w:rFonts w:ascii="Squad Light" w:hAnsi="Squad Light"/>
          <w:sz w:val="18"/>
          <w:szCs w:val="18"/>
          <w:lang w:val="en-US"/>
        </w:rPr>
        <w:t>defense</w:t>
      </w:r>
      <w:r w:rsidRPr="00C26A8D">
        <w:rPr>
          <w:rFonts w:ascii="Squad Light" w:hAnsi="Squad Light"/>
          <w:sz w:val="18"/>
          <w:szCs w:val="18"/>
          <w:lang w:val="en-US"/>
        </w:rPr>
        <w:t xml:space="preserve"> of legal claims.</w:t>
      </w:r>
    </w:p>
    <w:p w14:paraId="721FD67F" w14:textId="77777777" w:rsidR="002733A2" w:rsidRPr="00C26A8D" w:rsidRDefault="002733A2">
      <w:pPr>
        <w:widowControl w:val="0"/>
        <w:autoSpaceDE w:val="0"/>
        <w:autoSpaceDN w:val="0"/>
        <w:adjustRightInd w:val="0"/>
        <w:jc w:val="both"/>
        <w:rPr>
          <w:rFonts w:ascii="Squad Light" w:hAnsi="Squad Light" w:cs="Arial"/>
          <w:sz w:val="18"/>
          <w:szCs w:val="18"/>
          <w:lang w:val="en-US"/>
        </w:rPr>
      </w:pPr>
    </w:p>
    <w:p w14:paraId="4A74C870" w14:textId="77777777" w:rsidR="002733A2" w:rsidRPr="00C26A8D" w:rsidRDefault="005E4FC2">
      <w:pPr>
        <w:pStyle w:val="ListParagraph"/>
        <w:widowControl w:val="0"/>
        <w:numPr>
          <w:ilvl w:val="0"/>
          <w:numId w:val="15"/>
        </w:numPr>
        <w:shd w:val="clear" w:color="auto" w:fill="D9D9D9" w:themeFill="background1" w:themeFillShade="D9"/>
        <w:autoSpaceDE w:val="0"/>
        <w:autoSpaceDN w:val="0"/>
        <w:adjustRightInd w:val="0"/>
        <w:ind w:left="284" w:hanging="284"/>
        <w:jc w:val="both"/>
        <w:rPr>
          <w:rFonts w:ascii="Squad Light" w:hAnsi="Squad Light" w:cs="Arial"/>
          <w:b/>
          <w:sz w:val="18"/>
          <w:szCs w:val="18"/>
          <w:lang w:val="en-US"/>
        </w:rPr>
      </w:pPr>
      <w:r w:rsidRPr="00C26A8D">
        <w:rPr>
          <w:rFonts w:ascii="Squad Light" w:hAnsi="Squad Light"/>
          <w:b/>
          <w:bCs/>
          <w:sz w:val="18"/>
          <w:szCs w:val="18"/>
          <w:lang w:val="en-US"/>
        </w:rPr>
        <w:t>Right to restriction of processing</w:t>
      </w:r>
    </w:p>
    <w:p w14:paraId="7D3A45BA" w14:textId="77777777" w:rsidR="002733A2" w:rsidRPr="00C26A8D" w:rsidRDefault="002733A2">
      <w:pPr>
        <w:widowControl w:val="0"/>
        <w:autoSpaceDE w:val="0"/>
        <w:autoSpaceDN w:val="0"/>
        <w:adjustRightInd w:val="0"/>
        <w:jc w:val="both"/>
        <w:rPr>
          <w:rFonts w:ascii="Squad Light" w:hAnsi="Squad Light" w:cs="Arial"/>
          <w:sz w:val="18"/>
          <w:szCs w:val="18"/>
          <w:lang w:val="en-US"/>
        </w:rPr>
      </w:pPr>
    </w:p>
    <w:p w14:paraId="3F91F6FE" w14:textId="77777777" w:rsidR="002733A2" w:rsidRPr="00C26A8D" w:rsidRDefault="003469A6">
      <w:pPr>
        <w:widowControl w:val="0"/>
        <w:autoSpaceDE w:val="0"/>
        <w:autoSpaceDN w:val="0"/>
        <w:adjustRightInd w:val="0"/>
        <w:jc w:val="both"/>
        <w:rPr>
          <w:rFonts w:ascii="Squad Light" w:hAnsi="Squad Light" w:cs="Arial"/>
          <w:sz w:val="18"/>
          <w:szCs w:val="18"/>
          <w:lang w:val="en-US"/>
        </w:rPr>
      </w:pPr>
      <w:r w:rsidRPr="00C26A8D">
        <w:rPr>
          <w:rFonts w:ascii="Squad Light" w:hAnsi="Squad Light"/>
          <w:sz w:val="18"/>
          <w:szCs w:val="18"/>
          <w:lang w:val="en-US"/>
        </w:rPr>
        <w:t>The Data Subject shall be entitled to restriction of processing by the Bank where any of the following applies:</w:t>
      </w:r>
    </w:p>
    <w:p w14:paraId="5DBD4304" w14:textId="3D35417E" w:rsidR="001D1835" w:rsidRPr="00C26A8D" w:rsidRDefault="00CE7CDE" w:rsidP="00CB0844">
      <w:pPr>
        <w:pStyle w:val="ListParagraph"/>
        <w:widowControl w:val="0"/>
        <w:numPr>
          <w:ilvl w:val="0"/>
          <w:numId w:val="39"/>
        </w:numPr>
        <w:autoSpaceDE w:val="0"/>
        <w:autoSpaceDN w:val="0"/>
        <w:adjustRightInd w:val="0"/>
        <w:jc w:val="both"/>
        <w:rPr>
          <w:rFonts w:ascii="Squad Light" w:hAnsi="Squad Light" w:cs="Arial"/>
          <w:sz w:val="18"/>
          <w:szCs w:val="18"/>
          <w:lang w:val="en-US"/>
        </w:rPr>
      </w:pPr>
      <w:r w:rsidRPr="00C26A8D">
        <w:rPr>
          <w:rFonts w:ascii="Squad Light" w:hAnsi="Squad Light"/>
          <w:sz w:val="18"/>
          <w:szCs w:val="18"/>
          <w:lang w:val="en-US"/>
        </w:rPr>
        <w:t>the accuracy of the personal data is contested by the Data Subject, for a period enabling the Bank to verify the accuracy of the personal data;</w:t>
      </w:r>
    </w:p>
    <w:p w14:paraId="40C0DB00" w14:textId="3F1E4761" w:rsidR="001D1835" w:rsidRPr="00C26A8D" w:rsidRDefault="001D1835" w:rsidP="00CB0844">
      <w:pPr>
        <w:pStyle w:val="ListParagraph"/>
        <w:widowControl w:val="0"/>
        <w:numPr>
          <w:ilvl w:val="0"/>
          <w:numId w:val="39"/>
        </w:numPr>
        <w:autoSpaceDE w:val="0"/>
        <w:autoSpaceDN w:val="0"/>
        <w:adjustRightInd w:val="0"/>
        <w:jc w:val="both"/>
        <w:rPr>
          <w:rFonts w:ascii="Squad Light" w:hAnsi="Squad Light" w:cs="Arial"/>
          <w:sz w:val="18"/>
          <w:szCs w:val="18"/>
          <w:lang w:val="en-US"/>
        </w:rPr>
      </w:pPr>
      <w:r w:rsidRPr="00C26A8D">
        <w:rPr>
          <w:rFonts w:ascii="Squad Light" w:hAnsi="Squad Light"/>
          <w:sz w:val="18"/>
          <w:szCs w:val="18"/>
          <w:lang w:val="en-US"/>
        </w:rPr>
        <w:t>the processing is unlawful and the Data Subject opposes the erasure of the personal data and requests the restriction of their use instead;</w:t>
      </w:r>
    </w:p>
    <w:p w14:paraId="419E7414" w14:textId="00FBE43F" w:rsidR="005D3A60" w:rsidRPr="00C26A8D" w:rsidRDefault="001D1835" w:rsidP="00CB0844">
      <w:pPr>
        <w:pStyle w:val="ListParagraph"/>
        <w:widowControl w:val="0"/>
        <w:numPr>
          <w:ilvl w:val="0"/>
          <w:numId w:val="39"/>
        </w:numPr>
        <w:autoSpaceDE w:val="0"/>
        <w:autoSpaceDN w:val="0"/>
        <w:adjustRightInd w:val="0"/>
        <w:jc w:val="both"/>
        <w:rPr>
          <w:rFonts w:ascii="Squad Light" w:hAnsi="Squad Light" w:cs="Arial"/>
          <w:sz w:val="18"/>
          <w:szCs w:val="18"/>
          <w:lang w:val="en-US"/>
        </w:rPr>
      </w:pPr>
      <w:r w:rsidRPr="00C26A8D">
        <w:rPr>
          <w:rFonts w:ascii="Squad Light" w:hAnsi="Squad Light"/>
          <w:sz w:val="18"/>
          <w:szCs w:val="18"/>
          <w:lang w:val="en-US"/>
        </w:rPr>
        <w:t xml:space="preserve">the Bank no longer needs the personal data for the purposes of the processing, but they are required by the Data Subject for the submission, enforcement or </w:t>
      </w:r>
      <w:r w:rsidR="00C26A8D" w:rsidRPr="00C26A8D">
        <w:rPr>
          <w:rFonts w:ascii="Squad Light" w:hAnsi="Squad Light"/>
          <w:sz w:val="18"/>
          <w:szCs w:val="18"/>
          <w:lang w:val="en-US"/>
        </w:rPr>
        <w:t>defense</w:t>
      </w:r>
      <w:r w:rsidRPr="00C26A8D">
        <w:rPr>
          <w:rFonts w:ascii="Squad Light" w:hAnsi="Squad Light"/>
          <w:sz w:val="18"/>
          <w:szCs w:val="18"/>
          <w:lang w:val="en-US"/>
        </w:rPr>
        <w:t xml:space="preserve"> of legal claims;</w:t>
      </w:r>
    </w:p>
    <w:p w14:paraId="76D7FE60" w14:textId="77777777" w:rsidR="002733A2" w:rsidRPr="00C26A8D" w:rsidRDefault="001D1835" w:rsidP="00CB0844">
      <w:pPr>
        <w:pStyle w:val="ListParagraph"/>
        <w:widowControl w:val="0"/>
        <w:numPr>
          <w:ilvl w:val="0"/>
          <w:numId w:val="39"/>
        </w:numPr>
        <w:autoSpaceDE w:val="0"/>
        <w:autoSpaceDN w:val="0"/>
        <w:adjustRightInd w:val="0"/>
        <w:jc w:val="both"/>
        <w:rPr>
          <w:rFonts w:ascii="Squad Light" w:hAnsi="Squad Light" w:cs="Arial"/>
          <w:sz w:val="18"/>
          <w:szCs w:val="18"/>
          <w:lang w:val="en-US"/>
        </w:rPr>
      </w:pPr>
      <w:proofErr w:type="gramStart"/>
      <w:r w:rsidRPr="00C26A8D">
        <w:rPr>
          <w:rFonts w:ascii="Squad Light" w:hAnsi="Squad Light"/>
          <w:sz w:val="18"/>
          <w:szCs w:val="18"/>
          <w:lang w:val="en-US"/>
        </w:rPr>
        <w:t>the</w:t>
      </w:r>
      <w:proofErr w:type="gramEnd"/>
      <w:r w:rsidRPr="00C26A8D">
        <w:rPr>
          <w:rFonts w:ascii="Squad Light" w:hAnsi="Squad Light"/>
          <w:sz w:val="18"/>
          <w:szCs w:val="18"/>
          <w:lang w:val="en-US"/>
        </w:rPr>
        <w:t xml:space="preserve"> Data Subject has objected to processing, pending verification whether the legitimate grounds of the Bank override those of the Data Subject.</w:t>
      </w:r>
    </w:p>
    <w:p w14:paraId="5746A448" w14:textId="77777777" w:rsidR="003816F2" w:rsidRPr="00C26A8D" w:rsidRDefault="003816F2">
      <w:pPr>
        <w:widowControl w:val="0"/>
        <w:autoSpaceDE w:val="0"/>
        <w:autoSpaceDN w:val="0"/>
        <w:adjustRightInd w:val="0"/>
        <w:jc w:val="both"/>
        <w:rPr>
          <w:rFonts w:ascii="Squad Light" w:hAnsi="Squad Light" w:cs="Arial"/>
          <w:sz w:val="18"/>
          <w:szCs w:val="18"/>
          <w:lang w:val="en-US"/>
        </w:rPr>
      </w:pPr>
    </w:p>
    <w:p w14:paraId="4C193E4A" w14:textId="16DC7F56" w:rsidR="00A64222" w:rsidRPr="00C26A8D" w:rsidRDefault="001D1835">
      <w:pPr>
        <w:widowControl w:val="0"/>
        <w:autoSpaceDE w:val="0"/>
        <w:autoSpaceDN w:val="0"/>
        <w:adjustRightInd w:val="0"/>
        <w:jc w:val="both"/>
        <w:rPr>
          <w:rFonts w:ascii="Squad Light" w:hAnsi="Squad Light" w:cs="Arial"/>
          <w:sz w:val="18"/>
          <w:szCs w:val="18"/>
          <w:lang w:val="en-US"/>
        </w:rPr>
      </w:pPr>
      <w:r w:rsidRPr="00C26A8D">
        <w:rPr>
          <w:rFonts w:ascii="Squad Light" w:hAnsi="Squad Light"/>
          <w:sz w:val="18"/>
          <w:szCs w:val="18"/>
          <w:lang w:val="en-US"/>
        </w:rPr>
        <w:t xml:space="preserve">If processing has been restricted, such personal data may be further processed only with the Data Subject’s consent, with the exception of storage thereof or for the submission, enforcement or </w:t>
      </w:r>
      <w:r w:rsidR="00C26A8D" w:rsidRPr="00C26A8D">
        <w:rPr>
          <w:rFonts w:ascii="Squad Light" w:hAnsi="Squad Light"/>
          <w:sz w:val="18"/>
          <w:szCs w:val="18"/>
          <w:lang w:val="en-US"/>
        </w:rPr>
        <w:t>defense</w:t>
      </w:r>
      <w:r w:rsidRPr="00C26A8D">
        <w:rPr>
          <w:rFonts w:ascii="Squad Light" w:hAnsi="Squad Light"/>
          <w:sz w:val="18"/>
          <w:szCs w:val="18"/>
          <w:lang w:val="en-US"/>
        </w:rPr>
        <w:t xml:space="preserve"> of legal claims or for the protection of the rights of </w:t>
      </w:r>
      <w:proofErr w:type="gramStart"/>
      <w:r w:rsidRPr="00C26A8D">
        <w:rPr>
          <w:rFonts w:ascii="Squad Light" w:hAnsi="Squad Light"/>
          <w:sz w:val="18"/>
          <w:szCs w:val="18"/>
          <w:lang w:val="en-US"/>
        </w:rPr>
        <w:t>another natural persons</w:t>
      </w:r>
      <w:proofErr w:type="gramEnd"/>
      <w:r w:rsidRPr="00C26A8D">
        <w:rPr>
          <w:rFonts w:ascii="Squad Light" w:hAnsi="Squad Light"/>
          <w:sz w:val="18"/>
          <w:szCs w:val="18"/>
          <w:lang w:val="en-US"/>
        </w:rPr>
        <w:t>, i.e. legal entities or for reasons of important public interest.</w:t>
      </w:r>
    </w:p>
    <w:p w14:paraId="7F777871" w14:textId="77777777" w:rsidR="002733A2" w:rsidRPr="00C26A8D" w:rsidRDefault="002733A2">
      <w:pPr>
        <w:widowControl w:val="0"/>
        <w:autoSpaceDE w:val="0"/>
        <w:autoSpaceDN w:val="0"/>
        <w:adjustRightInd w:val="0"/>
        <w:ind w:left="709" w:hanging="709"/>
        <w:jc w:val="both"/>
        <w:rPr>
          <w:rFonts w:ascii="Squad Light" w:hAnsi="Squad Light" w:cs="Arial"/>
          <w:sz w:val="18"/>
          <w:szCs w:val="18"/>
          <w:lang w:val="en-US"/>
        </w:rPr>
      </w:pPr>
    </w:p>
    <w:p w14:paraId="255485E8" w14:textId="77777777" w:rsidR="00A64222" w:rsidRPr="00C26A8D" w:rsidRDefault="007F2F6F">
      <w:pPr>
        <w:widowControl w:val="0"/>
        <w:autoSpaceDE w:val="0"/>
        <w:autoSpaceDN w:val="0"/>
        <w:adjustRightInd w:val="0"/>
        <w:jc w:val="both"/>
        <w:rPr>
          <w:rFonts w:ascii="Squad Light" w:hAnsi="Squad Light" w:cs="Arial"/>
          <w:sz w:val="18"/>
          <w:szCs w:val="18"/>
          <w:lang w:val="en-US"/>
        </w:rPr>
      </w:pPr>
      <w:r w:rsidRPr="00C26A8D">
        <w:rPr>
          <w:rFonts w:ascii="Squad Light" w:hAnsi="Squad Light"/>
          <w:sz w:val="18"/>
          <w:szCs w:val="18"/>
          <w:lang w:val="en-US"/>
        </w:rPr>
        <w:t>The Data Subject shall be informed by the Bank before the restriction of processing is lifted.</w:t>
      </w:r>
    </w:p>
    <w:p w14:paraId="36A1DCB0" w14:textId="77777777" w:rsidR="00492D4E" w:rsidRPr="00C26A8D" w:rsidRDefault="00492D4E">
      <w:pPr>
        <w:pStyle w:val="ListParagraph"/>
        <w:rPr>
          <w:rFonts w:ascii="Squad Light" w:hAnsi="Squad Light" w:cs="Arial"/>
          <w:sz w:val="18"/>
          <w:szCs w:val="18"/>
          <w:lang w:val="en-US"/>
        </w:rPr>
      </w:pPr>
    </w:p>
    <w:p w14:paraId="7A9C29BF" w14:textId="77777777" w:rsidR="002733A2" w:rsidRPr="00C26A8D" w:rsidRDefault="00492D4E">
      <w:pPr>
        <w:widowControl w:val="0"/>
        <w:autoSpaceDE w:val="0"/>
        <w:autoSpaceDN w:val="0"/>
        <w:adjustRightInd w:val="0"/>
        <w:jc w:val="both"/>
        <w:rPr>
          <w:rFonts w:ascii="Squad Light" w:hAnsi="Squad Light" w:cs="Arial"/>
          <w:sz w:val="18"/>
          <w:szCs w:val="18"/>
          <w:lang w:val="en-US"/>
        </w:rPr>
      </w:pPr>
      <w:r w:rsidRPr="00C26A8D">
        <w:rPr>
          <w:rFonts w:ascii="Squad Light" w:hAnsi="Squad Light"/>
          <w:sz w:val="18"/>
          <w:szCs w:val="18"/>
          <w:lang w:val="en-US"/>
        </w:rPr>
        <w:t>After granting the Data Subject’s request, the Bank shall inform all recipients to whom the Data Subject’s personal data have been disclosed of the processing restriction thereof, unless this proves impossible or involves excessive time and resources. At the request of the Data Subject the Bank shall inform the Data Subject on all recipients.</w:t>
      </w:r>
    </w:p>
    <w:p w14:paraId="53FA6E1C" w14:textId="77777777" w:rsidR="005D3A60" w:rsidRPr="00C26A8D" w:rsidRDefault="005D3A60">
      <w:pPr>
        <w:widowControl w:val="0"/>
        <w:autoSpaceDE w:val="0"/>
        <w:autoSpaceDN w:val="0"/>
        <w:adjustRightInd w:val="0"/>
        <w:jc w:val="both"/>
        <w:rPr>
          <w:rFonts w:ascii="Squad Light" w:hAnsi="Squad Light" w:cs="Arial"/>
          <w:sz w:val="18"/>
          <w:szCs w:val="18"/>
          <w:lang w:val="en-US"/>
        </w:rPr>
      </w:pPr>
    </w:p>
    <w:p w14:paraId="495F0D66" w14:textId="77777777" w:rsidR="002733A2" w:rsidRPr="00C26A8D" w:rsidRDefault="009150C0">
      <w:pPr>
        <w:pStyle w:val="ListParagraph"/>
        <w:widowControl w:val="0"/>
        <w:numPr>
          <w:ilvl w:val="0"/>
          <w:numId w:val="15"/>
        </w:numPr>
        <w:shd w:val="clear" w:color="auto" w:fill="D9D9D9" w:themeFill="background1" w:themeFillShade="D9"/>
        <w:autoSpaceDE w:val="0"/>
        <w:autoSpaceDN w:val="0"/>
        <w:adjustRightInd w:val="0"/>
        <w:ind w:left="284" w:hanging="284"/>
        <w:jc w:val="both"/>
        <w:rPr>
          <w:rFonts w:ascii="Squad Light" w:hAnsi="Squad Light" w:cs="Arial"/>
          <w:b/>
          <w:sz w:val="18"/>
          <w:szCs w:val="18"/>
          <w:lang w:val="en-US"/>
        </w:rPr>
      </w:pPr>
      <w:r w:rsidRPr="00C26A8D">
        <w:rPr>
          <w:rFonts w:ascii="Squad Light" w:hAnsi="Squad Light"/>
          <w:b/>
          <w:bCs/>
          <w:sz w:val="18"/>
          <w:szCs w:val="18"/>
          <w:lang w:val="en-US"/>
        </w:rPr>
        <w:t>Right to object</w:t>
      </w:r>
    </w:p>
    <w:p w14:paraId="5E91EB1A" w14:textId="77777777" w:rsidR="002733A2" w:rsidRPr="00C26A8D" w:rsidRDefault="002733A2">
      <w:pPr>
        <w:widowControl w:val="0"/>
        <w:autoSpaceDE w:val="0"/>
        <w:autoSpaceDN w:val="0"/>
        <w:adjustRightInd w:val="0"/>
        <w:jc w:val="both"/>
        <w:rPr>
          <w:rFonts w:ascii="Squad Light" w:hAnsi="Squad Light" w:cs="Arial"/>
          <w:sz w:val="18"/>
          <w:szCs w:val="18"/>
          <w:lang w:val="en-US"/>
        </w:rPr>
      </w:pPr>
    </w:p>
    <w:p w14:paraId="1EF5379D" w14:textId="40FBD297" w:rsidR="00A64222" w:rsidRPr="00C26A8D" w:rsidRDefault="00CE7CDE">
      <w:pPr>
        <w:pStyle w:val="ListParagraph"/>
        <w:widowControl w:val="0"/>
        <w:tabs>
          <w:tab w:val="left" w:pos="567"/>
        </w:tabs>
        <w:autoSpaceDE w:val="0"/>
        <w:autoSpaceDN w:val="0"/>
        <w:adjustRightInd w:val="0"/>
        <w:ind w:left="0"/>
        <w:jc w:val="both"/>
        <w:rPr>
          <w:rFonts w:ascii="Squad Light" w:hAnsi="Squad Light" w:cs="Arial"/>
          <w:sz w:val="18"/>
          <w:szCs w:val="18"/>
          <w:lang w:val="en-US"/>
        </w:rPr>
      </w:pPr>
      <w:r w:rsidRPr="00C26A8D">
        <w:rPr>
          <w:rFonts w:ascii="Squad Light" w:hAnsi="Squad Light"/>
          <w:sz w:val="18"/>
          <w:szCs w:val="18"/>
          <w:lang w:val="en-US"/>
        </w:rPr>
        <w:t xml:space="preserve">If, according to the provisions of this Notice, processing is necessary for the purposes of the legitimate interests pursued by the Bank or by a third party, the Data Subject may object to their personal data being processed for those purposes. The Bank shall no longer process personal data of the person who objected, unless it can demonstrate legitimate grounds for the processing that override the interests, rights and freedoms of the Data Subject, or for the submission, enforcement or </w:t>
      </w:r>
      <w:r w:rsidR="00C26A8D" w:rsidRPr="00C26A8D">
        <w:rPr>
          <w:rFonts w:ascii="Squad Light" w:hAnsi="Squad Light"/>
          <w:sz w:val="18"/>
          <w:szCs w:val="18"/>
          <w:lang w:val="en-US"/>
        </w:rPr>
        <w:t>defense</w:t>
      </w:r>
      <w:bookmarkStart w:id="8" w:name="_GoBack"/>
      <w:bookmarkEnd w:id="8"/>
      <w:r w:rsidRPr="00C26A8D">
        <w:rPr>
          <w:rFonts w:ascii="Squad Light" w:hAnsi="Squad Light"/>
          <w:sz w:val="18"/>
          <w:szCs w:val="18"/>
          <w:lang w:val="en-US"/>
        </w:rPr>
        <w:t xml:space="preserve"> of legal claims.</w:t>
      </w:r>
    </w:p>
    <w:p w14:paraId="40633C7B" w14:textId="77777777" w:rsidR="00E00EDA" w:rsidRPr="00C26A8D" w:rsidRDefault="00E00EDA">
      <w:pPr>
        <w:pStyle w:val="ListParagraph"/>
        <w:widowControl w:val="0"/>
        <w:autoSpaceDE w:val="0"/>
        <w:autoSpaceDN w:val="0"/>
        <w:adjustRightInd w:val="0"/>
        <w:ind w:left="0"/>
        <w:jc w:val="both"/>
        <w:rPr>
          <w:rFonts w:ascii="Squad Light" w:hAnsi="Squad Light" w:cs="Arial"/>
          <w:sz w:val="18"/>
          <w:szCs w:val="18"/>
          <w:lang w:val="en-US"/>
        </w:rPr>
      </w:pPr>
    </w:p>
    <w:p w14:paraId="3A14083C" w14:textId="77777777" w:rsidR="002733A2" w:rsidRPr="00C26A8D" w:rsidRDefault="005E4FC2">
      <w:pPr>
        <w:pStyle w:val="ListParagraph"/>
        <w:widowControl w:val="0"/>
        <w:numPr>
          <w:ilvl w:val="0"/>
          <w:numId w:val="15"/>
        </w:numPr>
        <w:shd w:val="clear" w:color="auto" w:fill="D9D9D9" w:themeFill="background1" w:themeFillShade="D9"/>
        <w:autoSpaceDE w:val="0"/>
        <w:autoSpaceDN w:val="0"/>
        <w:adjustRightInd w:val="0"/>
        <w:ind w:left="284" w:hanging="284"/>
        <w:jc w:val="both"/>
        <w:rPr>
          <w:rFonts w:ascii="Squad Light" w:hAnsi="Squad Light" w:cs="Arial"/>
          <w:b/>
          <w:sz w:val="18"/>
          <w:szCs w:val="18"/>
          <w:lang w:val="en-US"/>
        </w:rPr>
      </w:pPr>
      <w:r w:rsidRPr="00C26A8D">
        <w:rPr>
          <w:rFonts w:ascii="Squad Light" w:hAnsi="Squad Light"/>
          <w:b/>
          <w:bCs/>
          <w:sz w:val="18"/>
          <w:szCs w:val="18"/>
          <w:lang w:val="en-US"/>
        </w:rPr>
        <w:t>Right to data portability</w:t>
      </w:r>
    </w:p>
    <w:p w14:paraId="2D8CBF90" w14:textId="77777777" w:rsidR="002733A2" w:rsidRPr="00C26A8D" w:rsidRDefault="002733A2">
      <w:pPr>
        <w:widowControl w:val="0"/>
        <w:autoSpaceDE w:val="0"/>
        <w:autoSpaceDN w:val="0"/>
        <w:adjustRightInd w:val="0"/>
        <w:jc w:val="both"/>
        <w:rPr>
          <w:rFonts w:ascii="Squad Light" w:hAnsi="Squad Light" w:cs="Arial"/>
          <w:sz w:val="18"/>
          <w:szCs w:val="18"/>
          <w:lang w:val="en-US"/>
        </w:rPr>
      </w:pPr>
    </w:p>
    <w:p w14:paraId="0B9DC205" w14:textId="77777777" w:rsidR="00ED2FE6" w:rsidRPr="00C26A8D" w:rsidRDefault="00ED2FE6">
      <w:pPr>
        <w:widowControl w:val="0"/>
        <w:autoSpaceDE w:val="0"/>
        <w:autoSpaceDN w:val="0"/>
        <w:adjustRightInd w:val="0"/>
        <w:jc w:val="both"/>
        <w:rPr>
          <w:rFonts w:ascii="Squad Light" w:hAnsi="Squad Light" w:cs="Arial"/>
          <w:sz w:val="18"/>
          <w:szCs w:val="18"/>
          <w:lang w:val="en-US"/>
        </w:rPr>
      </w:pPr>
      <w:r w:rsidRPr="00C26A8D">
        <w:rPr>
          <w:rFonts w:ascii="Squad Light" w:hAnsi="Squad Light"/>
          <w:sz w:val="18"/>
          <w:szCs w:val="18"/>
          <w:lang w:val="en-US"/>
        </w:rPr>
        <w:t>The Data Subject is entitled to receive from the Bank his/her personal data previously submitted to the Bank in a structured, commonly used and electronically-readable format:</w:t>
      </w:r>
    </w:p>
    <w:p w14:paraId="43B10195" w14:textId="3B6F1784" w:rsidR="00ED2FE6" w:rsidRPr="00C26A8D" w:rsidRDefault="00ED2FE6" w:rsidP="00CB0844">
      <w:pPr>
        <w:pStyle w:val="ListParagraph"/>
        <w:widowControl w:val="0"/>
        <w:numPr>
          <w:ilvl w:val="0"/>
          <w:numId w:val="40"/>
        </w:numPr>
        <w:autoSpaceDE w:val="0"/>
        <w:autoSpaceDN w:val="0"/>
        <w:adjustRightInd w:val="0"/>
        <w:jc w:val="both"/>
        <w:rPr>
          <w:rFonts w:ascii="Squad Light" w:hAnsi="Squad Light" w:cs="Arial"/>
          <w:sz w:val="18"/>
          <w:szCs w:val="18"/>
          <w:lang w:val="en-US"/>
        </w:rPr>
      </w:pPr>
      <w:r w:rsidRPr="00C26A8D">
        <w:rPr>
          <w:rFonts w:ascii="Squad Light" w:hAnsi="Squad Light"/>
          <w:sz w:val="18"/>
          <w:szCs w:val="18"/>
          <w:lang w:val="en-US"/>
        </w:rPr>
        <w:t>processing is based on a consent;</w:t>
      </w:r>
    </w:p>
    <w:p w14:paraId="78968066" w14:textId="2FE60184" w:rsidR="00C47081" w:rsidRPr="00C26A8D" w:rsidRDefault="00ED2FE6" w:rsidP="00CB0844">
      <w:pPr>
        <w:pStyle w:val="ListParagraph"/>
        <w:widowControl w:val="0"/>
        <w:numPr>
          <w:ilvl w:val="0"/>
          <w:numId w:val="40"/>
        </w:numPr>
        <w:autoSpaceDE w:val="0"/>
        <w:autoSpaceDN w:val="0"/>
        <w:adjustRightInd w:val="0"/>
        <w:rPr>
          <w:rFonts w:ascii="Squad Light" w:hAnsi="Squad Light" w:cs="Arial"/>
          <w:sz w:val="18"/>
          <w:szCs w:val="18"/>
          <w:lang w:val="en-US"/>
        </w:rPr>
        <w:sectPr w:rsidR="00C47081" w:rsidRPr="00C26A8D" w:rsidSect="009A09CF">
          <w:headerReference w:type="default" r:id="rId11"/>
          <w:footerReference w:type="default" r:id="rId12"/>
          <w:headerReference w:type="first" r:id="rId13"/>
          <w:footerReference w:type="first" r:id="rId14"/>
          <w:pgSz w:w="11906" w:h="16838"/>
          <w:pgMar w:top="720" w:right="720" w:bottom="720" w:left="720" w:header="113" w:footer="283" w:gutter="0"/>
          <w:cols w:space="708"/>
          <w:titlePg/>
          <w:docGrid w:linePitch="381"/>
        </w:sectPr>
      </w:pPr>
      <w:proofErr w:type="gramStart"/>
      <w:r w:rsidRPr="00C26A8D">
        <w:rPr>
          <w:rFonts w:ascii="Squad Light" w:hAnsi="Squad Light"/>
          <w:sz w:val="18"/>
          <w:szCs w:val="18"/>
          <w:lang w:val="en-US"/>
        </w:rPr>
        <w:t>processing</w:t>
      </w:r>
      <w:proofErr w:type="gramEnd"/>
      <w:r w:rsidRPr="00C26A8D">
        <w:rPr>
          <w:rFonts w:ascii="Squad Light" w:hAnsi="Squad Light"/>
          <w:sz w:val="18"/>
          <w:szCs w:val="18"/>
          <w:lang w:val="en-US"/>
        </w:rPr>
        <w:t xml:space="preserve"> is automated.</w:t>
      </w:r>
    </w:p>
    <w:p w14:paraId="40C8D000" w14:textId="77777777" w:rsidR="002733A2" w:rsidRPr="00C26A8D" w:rsidRDefault="002733A2">
      <w:pPr>
        <w:widowControl w:val="0"/>
        <w:autoSpaceDE w:val="0"/>
        <w:autoSpaceDN w:val="0"/>
        <w:adjustRightInd w:val="0"/>
        <w:jc w:val="both"/>
        <w:rPr>
          <w:rFonts w:ascii="Squad Light" w:hAnsi="Squad Light" w:cs="Arial"/>
          <w:sz w:val="18"/>
          <w:szCs w:val="18"/>
          <w:lang w:val="en-US"/>
        </w:rPr>
      </w:pPr>
    </w:p>
    <w:p w14:paraId="72E06F15" w14:textId="21B8678F" w:rsidR="00492D4E" w:rsidRPr="00C26A8D" w:rsidRDefault="007B6B3D">
      <w:pPr>
        <w:widowControl w:val="0"/>
        <w:autoSpaceDE w:val="0"/>
        <w:autoSpaceDN w:val="0"/>
        <w:adjustRightInd w:val="0"/>
        <w:jc w:val="both"/>
        <w:rPr>
          <w:rFonts w:ascii="Squad Light" w:hAnsi="Squad Light" w:cs="Arial"/>
          <w:sz w:val="18"/>
          <w:szCs w:val="18"/>
          <w:lang w:val="en-US"/>
        </w:rPr>
      </w:pPr>
      <w:r w:rsidRPr="00C26A8D">
        <w:rPr>
          <w:rFonts w:ascii="Squad Light" w:hAnsi="Squad Light"/>
          <w:sz w:val="18"/>
          <w:szCs w:val="18"/>
          <w:lang w:val="en-US"/>
        </w:rPr>
        <w:t xml:space="preserve">The right referred to in paragraph 1 hereof also includes the data subject’s right to have his/her personal data directly transferred to another controller by the controller to which these data were previously submitted, if this is technically feasible. The right to data portability under the above Section shall not give rise to any obligation for the Bank or another controller to implement or maintain technically compatible systems with one another. Where the Data Subject’s right to data portability would adversely affect the rights and freedoms of others, in particular trade secrets or intellectual property, the Bank may deny </w:t>
      </w:r>
      <w:proofErr w:type="gramStart"/>
      <w:r w:rsidRPr="00C26A8D">
        <w:rPr>
          <w:rFonts w:ascii="Squad Light" w:hAnsi="Squad Light"/>
          <w:sz w:val="18"/>
          <w:szCs w:val="18"/>
          <w:lang w:val="en-US"/>
        </w:rPr>
        <w:t>to fulfil</w:t>
      </w:r>
      <w:proofErr w:type="gramEnd"/>
      <w:r w:rsidRPr="00C26A8D">
        <w:rPr>
          <w:rFonts w:ascii="Squad Light" w:hAnsi="Squad Light"/>
          <w:sz w:val="18"/>
          <w:szCs w:val="18"/>
          <w:lang w:val="en-US"/>
        </w:rPr>
        <w:t xml:space="preserve"> the Data Subject’s request.</w:t>
      </w:r>
    </w:p>
    <w:p w14:paraId="07D55608" w14:textId="77777777" w:rsidR="002733A2" w:rsidRPr="00C26A8D" w:rsidRDefault="002733A2">
      <w:pPr>
        <w:widowControl w:val="0"/>
        <w:autoSpaceDE w:val="0"/>
        <w:autoSpaceDN w:val="0"/>
        <w:adjustRightInd w:val="0"/>
        <w:jc w:val="both"/>
        <w:rPr>
          <w:rFonts w:ascii="Squad Light" w:hAnsi="Squad Light" w:cs="Arial"/>
          <w:sz w:val="18"/>
          <w:szCs w:val="18"/>
          <w:lang w:val="en-US"/>
        </w:rPr>
      </w:pPr>
    </w:p>
    <w:p w14:paraId="1E5232FF" w14:textId="77777777" w:rsidR="002733A2" w:rsidRPr="00C26A8D" w:rsidRDefault="00492FEA">
      <w:pPr>
        <w:pStyle w:val="ListParagraph"/>
        <w:numPr>
          <w:ilvl w:val="0"/>
          <w:numId w:val="15"/>
        </w:numPr>
        <w:shd w:val="clear" w:color="auto" w:fill="D9D9D9" w:themeFill="background1" w:themeFillShade="D9"/>
        <w:ind w:left="284" w:hanging="284"/>
        <w:jc w:val="both"/>
        <w:rPr>
          <w:rFonts w:ascii="Squad Light" w:hAnsi="Squad Light" w:cs="Arial"/>
          <w:b/>
          <w:sz w:val="18"/>
          <w:szCs w:val="18"/>
          <w:lang w:val="en-US"/>
        </w:rPr>
      </w:pPr>
      <w:r w:rsidRPr="00C26A8D">
        <w:rPr>
          <w:rFonts w:ascii="Squad Light" w:hAnsi="Squad Light"/>
          <w:b/>
          <w:bCs/>
          <w:sz w:val="18"/>
          <w:szCs w:val="18"/>
          <w:lang w:val="en-US"/>
        </w:rPr>
        <w:t>Legal remedy</w:t>
      </w:r>
    </w:p>
    <w:p w14:paraId="527B1C0E" w14:textId="77777777" w:rsidR="002733A2" w:rsidRPr="00C26A8D" w:rsidRDefault="002733A2">
      <w:pPr>
        <w:pStyle w:val="ListParagraph"/>
        <w:ind w:left="709" w:hanging="709"/>
        <w:jc w:val="both"/>
        <w:rPr>
          <w:rFonts w:ascii="Squad Light" w:hAnsi="Squad Light" w:cs="Arial"/>
          <w:sz w:val="18"/>
          <w:szCs w:val="18"/>
          <w:lang w:val="en-US"/>
        </w:rPr>
      </w:pPr>
    </w:p>
    <w:p w14:paraId="57F0207F" w14:textId="77777777" w:rsidR="002733A2" w:rsidRPr="00C26A8D" w:rsidRDefault="004531C1">
      <w:pPr>
        <w:jc w:val="both"/>
        <w:rPr>
          <w:rFonts w:ascii="Squad Light" w:hAnsi="Squad Light" w:cs="Arial"/>
          <w:sz w:val="18"/>
          <w:szCs w:val="18"/>
          <w:lang w:val="en-US"/>
        </w:rPr>
      </w:pPr>
      <w:r w:rsidRPr="00C26A8D">
        <w:rPr>
          <w:rFonts w:ascii="Squad Light" w:hAnsi="Squad Light"/>
          <w:sz w:val="18"/>
          <w:szCs w:val="18"/>
          <w:lang w:val="en-US"/>
        </w:rPr>
        <w:lastRenderedPageBreak/>
        <w:t>The Data Subject is entitled to lodge a complaint to the Commissioner where the Data Subject considers that data processing regarding his/her person has been performed contrary to the provisions of the Law.</w:t>
      </w:r>
    </w:p>
    <w:p w14:paraId="321B990E" w14:textId="77777777" w:rsidR="002733A2" w:rsidRPr="00C26A8D" w:rsidRDefault="002733A2">
      <w:pPr>
        <w:pStyle w:val="ListParagraph"/>
        <w:ind w:left="709" w:hanging="709"/>
        <w:jc w:val="both"/>
        <w:rPr>
          <w:rFonts w:ascii="Squad Light" w:hAnsi="Squad Light" w:cs="Arial"/>
          <w:sz w:val="18"/>
          <w:szCs w:val="18"/>
          <w:lang w:val="en-US"/>
        </w:rPr>
      </w:pPr>
    </w:p>
    <w:p w14:paraId="67CB7DA8" w14:textId="77777777" w:rsidR="00A64222" w:rsidRPr="00C26A8D" w:rsidRDefault="00492FEA">
      <w:pPr>
        <w:jc w:val="both"/>
        <w:rPr>
          <w:rFonts w:ascii="Squad Light" w:hAnsi="Squad Light" w:cs="Arial"/>
          <w:sz w:val="18"/>
          <w:szCs w:val="18"/>
          <w:lang w:val="en-US"/>
        </w:rPr>
      </w:pPr>
      <w:r w:rsidRPr="00C26A8D">
        <w:rPr>
          <w:rFonts w:ascii="Squad Light" w:hAnsi="Squad Light"/>
          <w:sz w:val="18"/>
          <w:szCs w:val="18"/>
          <w:lang w:val="en-US"/>
        </w:rPr>
        <w:t>Contact details of the Commissioner:</w:t>
      </w:r>
    </w:p>
    <w:p w14:paraId="04A0927E" w14:textId="77777777" w:rsidR="002733A2" w:rsidRPr="00C26A8D" w:rsidRDefault="00C920C3">
      <w:pPr>
        <w:pStyle w:val="ListParagraph"/>
        <w:ind w:left="709"/>
        <w:jc w:val="both"/>
        <w:rPr>
          <w:rFonts w:ascii="Squad Light" w:hAnsi="Squad Light" w:cs="Arial"/>
          <w:sz w:val="18"/>
          <w:szCs w:val="18"/>
          <w:lang w:val="en-US"/>
        </w:rPr>
      </w:pPr>
      <w:r w:rsidRPr="00C26A8D">
        <w:rPr>
          <w:rFonts w:ascii="Squad Light" w:hAnsi="Squad Light"/>
          <w:sz w:val="18"/>
          <w:szCs w:val="18"/>
          <w:lang w:val="en-US"/>
        </w:rPr>
        <w:t>Website: https://www.poverenik.rs</w:t>
      </w:r>
    </w:p>
    <w:p w14:paraId="1F2093F0" w14:textId="3A699C89" w:rsidR="002733A2" w:rsidRPr="00C26A8D" w:rsidRDefault="00492FEA">
      <w:pPr>
        <w:pStyle w:val="ListParagraph"/>
        <w:ind w:left="709"/>
        <w:jc w:val="both"/>
        <w:rPr>
          <w:rFonts w:ascii="Squad Light" w:hAnsi="Squad Light" w:cs="Arial"/>
          <w:sz w:val="18"/>
          <w:szCs w:val="18"/>
          <w:lang w:val="en-US"/>
        </w:rPr>
      </w:pPr>
      <w:r w:rsidRPr="00C26A8D">
        <w:rPr>
          <w:rFonts w:ascii="Squad Light" w:hAnsi="Squad Light"/>
          <w:sz w:val="18"/>
          <w:szCs w:val="18"/>
          <w:lang w:val="en-US"/>
        </w:rPr>
        <w:t>Address: Bulevar kralja Aleksandra no. 15, 11120 Belgrade</w:t>
      </w:r>
    </w:p>
    <w:p w14:paraId="3FD81F73" w14:textId="00A70778" w:rsidR="002733A2" w:rsidRPr="00C26A8D" w:rsidRDefault="00492FEA">
      <w:pPr>
        <w:pStyle w:val="ListParagraph"/>
        <w:ind w:left="709"/>
        <w:jc w:val="both"/>
        <w:rPr>
          <w:rFonts w:ascii="Squad Light" w:hAnsi="Squad Light" w:cs="Arial"/>
          <w:sz w:val="18"/>
          <w:szCs w:val="18"/>
          <w:lang w:val="en-US"/>
        </w:rPr>
      </w:pPr>
      <w:r w:rsidRPr="00C26A8D">
        <w:rPr>
          <w:rFonts w:ascii="Squad Light" w:hAnsi="Squad Light"/>
          <w:sz w:val="18"/>
          <w:szCs w:val="18"/>
          <w:lang w:val="en-US"/>
        </w:rPr>
        <w:t>Postal code: 11120 Belgrade</w:t>
      </w:r>
    </w:p>
    <w:p w14:paraId="613B60A2" w14:textId="7AD2E964" w:rsidR="002733A2" w:rsidRPr="00C26A8D" w:rsidRDefault="00492FEA">
      <w:pPr>
        <w:pStyle w:val="ListParagraph"/>
        <w:ind w:left="709"/>
        <w:jc w:val="both"/>
        <w:rPr>
          <w:rFonts w:ascii="Squad Light" w:hAnsi="Squad Light" w:cs="Arial"/>
          <w:sz w:val="18"/>
          <w:szCs w:val="18"/>
          <w:lang w:val="en-US"/>
        </w:rPr>
      </w:pPr>
      <w:r w:rsidRPr="00C26A8D">
        <w:rPr>
          <w:rFonts w:ascii="Squad Light" w:hAnsi="Squad Light"/>
          <w:sz w:val="18"/>
          <w:szCs w:val="18"/>
          <w:lang w:val="en-US"/>
        </w:rPr>
        <w:t>Telephone: +381 11 3408 900</w:t>
      </w:r>
    </w:p>
    <w:p w14:paraId="3DF7093C" w14:textId="63F29F72" w:rsidR="002733A2" w:rsidRPr="00C26A8D" w:rsidRDefault="00492FEA">
      <w:pPr>
        <w:pStyle w:val="ListParagraph"/>
        <w:ind w:left="709"/>
        <w:jc w:val="both"/>
        <w:rPr>
          <w:rFonts w:ascii="Squad Light" w:hAnsi="Squad Light" w:cs="Arial"/>
          <w:sz w:val="18"/>
          <w:szCs w:val="18"/>
          <w:lang w:val="en-US"/>
        </w:rPr>
      </w:pPr>
      <w:r w:rsidRPr="00C26A8D">
        <w:rPr>
          <w:rFonts w:ascii="Squad Light" w:hAnsi="Squad Light"/>
          <w:sz w:val="18"/>
          <w:szCs w:val="18"/>
          <w:lang w:val="en-US"/>
        </w:rPr>
        <w:t>Fax: +381 11 3343 379</w:t>
      </w:r>
    </w:p>
    <w:p w14:paraId="492A093B" w14:textId="77777777" w:rsidR="002733A2" w:rsidRPr="00C26A8D" w:rsidRDefault="002733A2">
      <w:pPr>
        <w:pStyle w:val="ListParagraph"/>
        <w:ind w:left="709"/>
        <w:jc w:val="both"/>
        <w:rPr>
          <w:rFonts w:ascii="Squad Light" w:hAnsi="Squad Light" w:cs="Arial"/>
          <w:sz w:val="18"/>
          <w:szCs w:val="18"/>
          <w:lang w:val="en-US"/>
        </w:rPr>
      </w:pPr>
      <w:r w:rsidRPr="00C26A8D">
        <w:rPr>
          <w:rFonts w:ascii="Squad Light" w:hAnsi="Squad Light"/>
          <w:sz w:val="18"/>
          <w:szCs w:val="18"/>
          <w:lang w:val="en-US"/>
        </w:rPr>
        <w:t>E-mail: office@poverenik.rs</w:t>
      </w:r>
    </w:p>
    <w:p w14:paraId="6CB0EC61" w14:textId="77777777" w:rsidR="002733A2" w:rsidRPr="00C26A8D" w:rsidRDefault="002733A2">
      <w:pPr>
        <w:pStyle w:val="ListParagraph"/>
        <w:ind w:left="0"/>
        <w:jc w:val="both"/>
        <w:rPr>
          <w:rFonts w:ascii="Squad Light" w:hAnsi="Squad Light" w:cs="Arial"/>
          <w:sz w:val="18"/>
          <w:szCs w:val="18"/>
          <w:lang w:val="en-US"/>
        </w:rPr>
      </w:pPr>
    </w:p>
    <w:p w14:paraId="5A693E2C" w14:textId="5ABBC8B7" w:rsidR="002733A2" w:rsidRPr="00C26A8D" w:rsidRDefault="003469A6">
      <w:pPr>
        <w:jc w:val="both"/>
        <w:rPr>
          <w:rFonts w:ascii="Squad Light" w:hAnsi="Squad Light" w:cs="Arial"/>
          <w:sz w:val="18"/>
          <w:szCs w:val="18"/>
          <w:lang w:val="en-US"/>
        </w:rPr>
      </w:pPr>
      <w:r w:rsidRPr="00C26A8D">
        <w:rPr>
          <w:rFonts w:ascii="Squad Light" w:hAnsi="Squad Light"/>
          <w:sz w:val="18"/>
          <w:szCs w:val="18"/>
          <w:lang w:val="en-US"/>
        </w:rPr>
        <w:t xml:space="preserve">The Data Subject may also seek judicial protection of his/her rights. The litigation procedure falls within the jurisdiction </w:t>
      </w:r>
      <w:r w:rsidR="00F03E2A" w:rsidRPr="00C26A8D">
        <w:rPr>
          <w:rFonts w:ascii="Squad Light" w:hAnsi="Squad Light"/>
          <w:sz w:val="18"/>
          <w:szCs w:val="18"/>
          <w:lang w:val="en-US"/>
        </w:rPr>
        <w:t>of the competent court.</w:t>
      </w:r>
    </w:p>
    <w:p w14:paraId="1282FE6C" w14:textId="77777777" w:rsidR="002733A2" w:rsidRPr="00C26A8D" w:rsidRDefault="002733A2">
      <w:pPr>
        <w:pStyle w:val="ListParagraph"/>
        <w:ind w:left="709" w:hanging="709"/>
        <w:jc w:val="both"/>
        <w:rPr>
          <w:rFonts w:ascii="Squad Light" w:hAnsi="Squad Light" w:cs="Arial"/>
          <w:sz w:val="18"/>
          <w:szCs w:val="18"/>
          <w:lang w:val="en-US"/>
        </w:rPr>
      </w:pPr>
    </w:p>
    <w:p w14:paraId="46671FF2" w14:textId="70812E5A" w:rsidR="002733A2" w:rsidRPr="00C26A8D" w:rsidRDefault="007B6B3D">
      <w:pPr>
        <w:jc w:val="both"/>
        <w:rPr>
          <w:rFonts w:ascii="Squad Light" w:hAnsi="Squad Light" w:cs="Arial"/>
          <w:sz w:val="18"/>
          <w:szCs w:val="18"/>
          <w:lang w:val="en-US"/>
        </w:rPr>
      </w:pPr>
      <w:r w:rsidRPr="00C26A8D">
        <w:rPr>
          <w:rFonts w:ascii="Squad Light" w:hAnsi="Squad Light"/>
          <w:sz w:val="18"/>
          <w:szCs w:val="18"/>
          <w:lang w:val="en-US"/>
        </w:rPr>
        <w:t xml:space="preserve">The Data subject, in connection with the protection of personal data, has the right to authorize the representative of the association dealing with the protection of the rights and freedoms of data subjects, to represent him/her, in accordance with the Law, in the procedures referred to in Art. </w:t>
      </w:r>
      <w:proofErr w:type="gramStart"/>
      <w:r w:rsidRPr="00C26A8D">
        <w:rPr>
          <w:rFonts w:ascii="Squad Light" w:hAnsi="Squad Light"/>
          <w:sz w:val="18"/>
          <w:szCs w:val="18"/>
          <w:lang w:val="en-US"/>
        </w:rPr>
        <w:t>82 to 84 and Article 86 of the Law.</w:t>
      </w:r>
      <w:proofErr w:type="gramEnd"/>
    </w:p>
    <w:p w14:paraId="7D414EEB" w14:textId="77777777" w:rsidR="002733A2" w:rsidRPr="00C26A8D" w:rsidRDefault="002733A2">
      <w:pPr>
        <w:pStyle w:val="ListParagraph"/>
        <w:ind w:left="0"/>
        <w:jc w:val="both"/>
        <w:rPr>
          <w:rFonts w:ascii="Squad Light" w:hAnsi="Squad Light" w:cs="Arial"/>
          <w:sz w:val="18"/>
          <w:szCs w:val="18"/>
          <w:lang w:val="en-US"/>
        </w:rPr>
      </w:pPr>
    </w:p>
    <w:p w14:paraId="4D7D7C90" w14:textId="77777777" w:rsidR="002733A2" w:rsidRPr="00C26A8D" w:rsidRDefault="005A50DF">
      <w:pPr>
        <w:pStyle w:val="ListParagraph"/>
        <w:numPr>
          <w:ilvl w:val="0"/>
          <w:numId w:val="15"/>
        </w:numPr>
        <w:shd w:val="clear" w:color="auto" w:fill="D9D9D9" w:themeFill="background1" w:themeFillShade="D9"/>
        <w:ind w:left="284" w:hanging="284"/>
        <w:contextualSpacing w:val="0"/>
        <w:jc w:val="both"/>
        <w:rPr>
          <w:rFonts w:ascii="Squad Light" w:hAnsi="Squad Light" w:cs="Arial"/>
          <w:b/>
          <w:sz w:val="18"/>
          <w:szCs w:val="18"/>
          <w:lang w:val="en-US"/>
        </w:rPr>
      </w:pPr>
      <w:r w:rsidRPr="00C26A8D">
        <w:rPr>
          <w:rFonts w:ascii="Squad Light" w:hAnsi="Squad Light"/>
          <w:b/>
          <w:bCs/>
          <w:sz w:val="18"/>
          <w:szCs w:val="18"/>
          <w:lang w:val="en-US"/>
        </w:rPr>
        <w:t xml:space="preserve">Contact details of the Bank as the Controller and the Personal Data Protection Officer </w:t>
      </w:r>
    </w:p>
    <w:p w14:paraId="62208F6E" w14:textId="77777777" w:rsidR="002733A2" w:rsidRPr="00C26A8D" w:rsidRDefault="002733A2">
      <w:pPr>
        <w:jc w:val="both"/>
        <w:rPr>
          <w:rFonts w:ascii="Squad Light" w:hAnsi="Squad Light" w:cs="Arial"/>
          <w:sz w:val="18"/>
          <w:szCs w:val="18"/>
          <w:lang w:val="en-US"/>
        </w:rPr>
      </w:pPr>
    </w:p>
    <w:p w14:paraId="162B571D" w14:textId="77777777" w:rsidR="002733A2" w:rsidRPr="00C26A8D" w:rsidRDefault="005A50DF">
      <w:pPr>
        <w:jc w:val="both"/>
        <w:rPr>
          <w:rFonts w:ascii="Squad Light" w:hAnsi="Squad Light" w:cs="Arial"/>
          <w:sz w:val="18"/>
          <w:szCs w:val="18"/>
          <w:lang w:val="en-US"/>
        </w:rPr>
      </w:pPr>
      <w:r w:rsidRPr="00C26A8D">
        <w:rPr>
          <w:rFonts w:ascii="Squad Light" w:hAnsi="Squad Light"/>
          <w:sz w:val="18"/>
          <w:szCs w:val="18"/>
          <w:lang w:val="en-US"/>
        </w:rPr>
        <w:t>Contact details of the Bank as the Controller and the Personal Data Protection Officer:</w:t>
      </w:r>
    </w:p>
    <w:p w14:paraId="17B9B972" w14:textId="77777777" w:rsidR="002733A2" w:rsidRPr="00C26A8D" w:rsidRDefault="002733A2">
      <w:pPr>
        <w:pStyle w:val="ListParagraph"/>
        <w:ind w:left="0"/>
        <w:contextualSpacing w:val="0"/>
        <w:jc w:val="both"/>
        <w:rPr>
          <w:rFonts w:ascii="Squad Light" w:hAnsi="Squad Light" w:cs="Arial"/>
          <w:sz w:val="18"/>
          <w:szCs w:val="18"/>
          <w:lang w:val="en-US"/>
        </w:rPr>
      </w:pPr>
    </w:p>
    <w:p w14:paraId="4B0C0FF2" w14:textId="26DC16E0" w:rsidR="002733A2" w:rsidRPr="00C26A8D" w:rsidRDefault="005A50DF">
      <w:pPr>
        <w:pStyle w:val="Heading2"/>
        <w:keepNext w:val="0"/>
        <w:keepLines w:val="0"/>
        <w:numPr>
          <w:ilvl w:val="1"/>
          <w:numId w:val="0"/>
        </w:numPr>
        <w:spacing w:before="0"/>
        <w:ind w:left="709" w:hanging="9"/>
        <w:jc w:val="both"/>
        <w:rPr>
          <w:rFonts w:ascii="Squad Light" w:eastAsia="Times New Roman" w:hAnsi="Squad Light" w:cs="Arial"/>
          <w:b w:val="0"/>
          <w:bCs w:val="0"/>
          <w:color w:val="auto"/>
          <w:sz w:val="18"/>
          <w:szCs w:val="18"/>
          <w:lang w:val="en-US"/>
        </w:rPr>
      </w:pPr>
      <w:r w:rsidRPr="00C26A8D">
        <w:rPr>
          <w:rFonts w:ascii="Squad Light" w:hAnsi="Squad Light"/>
          <w:b w:val="0"/>
          <w:bCs w:val="0"/>
          <w:color w:val="auto"/>
          <w:sz w:val="18"/>
          <w:szCs w:val="18"/>
          <w:lang w:val="en-US"/>
        </w:rPr>
        <w:t xml:space="preserve">Name of Controller: OTP </w:t>
      </w:r>
      <w:proofErr w:type="gramStart"/>
      <w:r w:rsidRPr="00C26A8D">
        <w:rPr>
          <w:rFonts w:ascii="Squad Light" w:hAnsi="Squad Light"/>
          <w:b w:val="0"/>
          <w:bCs w:val="0"/>
          <w:color w:val="auto"/>
          <w:sz w:val="18"/>
          <w:szCs w:val="18"/>
          <w:lang w:val="en-US"/>
        </w:rPr>
        <w:t>banka</w:t>
      </w:r>
      <w:proofErr w:type="gramEnd"/>
      <w:r w:rsidRPr="00C26A8D">
        <w:rPr>
          <w:rFonts w:ascii="Squad Light" w:hAnsi="Squad Light"/>
          <w:b w:val="0"/>
          <w:bCs w:val="0"/>
          <w:color w:val="auto"/>
          <w:sz w:val="18"/>
          <w:szCs w:val="18"/>
          <w:lang w:val="en-US"/>
        </w:rPr>
        <w:t xml:space="preserve"> Srbija </w:t>
      </w:r>
      <w:proofErr w:type="spellStart"/>
      <w:r w:rsidRPr="00C26A8D">
        <w:rPr>
          <w:rFonts w:ascii="Squad Light" w:hAnsi="Squad Light"/>
          <w:b w:val="0"/>
          <w:bCs w:val="0"/>
          <w:color w:val="auto"/>
          <w:sz w:val="18"/>
          <w:szCs w:val="18"/>
          <w:lang w:val="en-US"/>
        </w:rPr>
        <w:t>a.d.</w:t>
      </w:r>
      <w:proofErr w:type="spellEnd"/>
      <w:r w:rsidRPr="00C26A8D">
        <w:rPr>
          <w:rFonts w:ascii="Squad Light" w:hAnsi="Squad Light"/>
          <w:b w:val="0"/>
          <w:bCs w:val="0"/>
          <w:color w:val="auto"/>
          <w:sz w:val="18"/>
          <w:szCs w:val="18"/>
          <w:lang w:val="en-US"/>
        </w:rPr>
        <w:t xml:space="preserve"> Novi Sad</w:t>
      </w:r>
    </w:p>
    <w:p w14:paraId="28CCA656" w14:textId="73D0B52C" w:rsidR="002733A2" w:rsidRPr="00C26A8D" w:rsidRDefault="00511302">
      <w:pPr>
        <w:pStyle w:val="Bekezdsbehzott"/>
        <w:spacing w:after="0"/>
        <w:ind w:hanging="9"/>
        <w:rPr>
          <w:rFonts w:ascii="Squad Light" w:eastAsia="Times New Roman" w:hAnsi="Squad Light" w:cs="Arial"/>
          <w:color w:val="auto"/>
          <w:sz w:val="18"/>
          <w:szCs w:val="18"/>
          <w:lang w:val="en-US"/>
        </w:rPr>
      </w:pPr>
      <w:r w:rsidRPr="00C26A8D">
        <w:rPr>
          <w:rFonts w:ascii="Squad Light" w:hAnsi="Squad Light"/>
          <w:color w:val="auto"/>
          <w:sz w:val="18"/>
          <w:szCs w:val="18"/>
          <w:lang w:val="en-US"/>
        </w:rPr>
        <w:t>Head office: 211</w:t>
      </w:r>
      <w:r w:rsidR="00492FEA" w:rsidRPr="00C26A8D">
        <w:rPr>
          <w:rFonts w:ascii="Squad Light" w:hAnsi="Squad Light"/>
          <w:color w:val="auto"/>
          <w:sz w:val="18"/>
          <w:szCs w:val="18"/>
          <w:lang w:val="en-US"/>
        </w:rPr>
        <w:t>01 Novi Sad, Trg slobode 5</w:t>
      </w:r>
    </w:p>
    <w:p w14:paraId="4E15E88A" w14:textId="26A612AC" w:rsidR="002733A2" w:rsidRPr="00C26A8D" w:rsidRDefault="00492FEA">
      <w:pPr>
        <w:pStyle w:val="Bekezdsbehzott"/>
        <w:spacing w:after="0"/>
        <w:ind w:hanging="9"/>
        <w:rPr>
          <w:rFonts w:ascii="Squad Light" w:eastAsia="Times New Roman" w:hAnsi="Squad Light" w:cs="Arial"/>
          <w:color w:val="auto"/>
          <w:sz w:val="18"/>
          <w:szCs w:val="18"/>
          <w:lang w:val="en-US"/>
        </w:rPr>
      </w:pPr>
      <w:r w:rsidRPr="00C26A8D">
        <w:rPr>
          <w:rFonts w:ascii="Squad Light" w:hAnsi="Squad Light"/>
          <w:color w:val="auto"/>
          <w:sz w:val="18"/>
          <w:szCs w:val="18"/>
          <w:lang w:val="en-US"/>
        </w:rPr>
        <w:t>Address: 21101 Novi Sad, Trg slobode 7</w:t>
      </w:r>
    </w:p>
    <w:p w14:paraId="043011C5" w14:textId="4BB1829A" w:rsidR="002733A2" w:rsidRPr="00C26A8D" w:rsidRDefault="00492FEA">
      <w:pPr>
        <w:pStyle w:val="Bekezdsbehzott"/>
        <w:spacing w:after="0"/>
        <w:ind w:hanging="9"/>
        <w:rPr>
          <w:rFonts w:ascii="Squad Light" w:eastAsia="Times New Roman" w:hAnsi="Squad Light" w:cs="Arial"/>
          <w:color w:val="auto"/>
          <w:sz w:val="18"/>
          <w:szCs w:val="18"/>
          <w:lang w:val="en-US"/>
        </w:rPr>
      </w:pPr>
      <w:r w:rsidRPr="00C26A8D">
        <w:rPr>
          <w:rFonts w:ascii="Squad Light" w:hAnsi="Squad Light"/>
          <w:color w:val="auto"/>
          <w:sz w:val="18"/>
          <w:szCs w:val="18"/>
          <w:lang w:val="en-US"/>
        </w:rPr>
        <w:t>Telephone number: +381 21 421 077; +381 11 30 11 555</w:t>
      </w:r>
    </w:p>
    <w:p w14:paraId="43266D89" w14:textId="77777777" w:rsidR="002733A2" w:rsidRPr="00C26A8D" w:rsidRDefault="00C920C3">
      <w:pPr>
        <w:pStyle w:val="Bekezdsbehzott"/>
        <w:spacing w:after="0"/>
        <w:ind w:hanging="9"/>
        <w:rPr>
          <w:rFonts w:ascii="Squad Light" w:eastAsia="Times New Roman" w:hAnsi="Squad Light" w:cs="Arial"/>
          <w:color w:val="auto"/>
          <w:sz w:val="18"/>
          <w:szCs w:val="18"/>
          <w:lang w:val="en-US"/>
        </w:rPr>
      </w:pPr>
      <w:r w:rsidRPr="00C26A8D">
        <w:rPr>
          <w:rFonts w:ascii="Squad Light" w:hAnsi="Squad Light"/>
          <w:color w:val="auto"/>
          <w:sz w:val="18"/>
          <w:szCs w:val="18"/>
          <w:lang w:val="en-US"/>
        </w:rPr>
        <w:t xml:space="preserve">Website: </w:t>
      </w:r>
      <w:hyperlink r:id="rId15" w:history="1">
        <w:r w:rsidRPr="00C26A8D">
          <w:rPr>
            <w:rStyle w:val="Hyperlink"/>
            <w:rFonts w:ascii="Squad Light" w:hAnsi="Squad Light"/>
            <w:color w:val="auto"/>
            <w:sz w:val="18"/>
            <w:szCs w:val="18"/>
            <w:lang w:val="en-US"/>
          </w:rPr>
          <w:t>www.otpbanka.rs</w:t>
        </w:r>
      </w:hyperlink>
      <w:r w:rsidRPr="00C26A8D">
        <w:rPr>
          <w:rFonts w:ascii="Squad Light" w:hAnsi="Squad Light"/>
          <w:color w:val="auto"/>
          <w:sz w:val="18"/>
          <w:szCs w:val="18"/>
          <w:lang w:val="en-US"/>
        </w:rPr>
        <w:t xml:space="preserve"> </w:t>
      </w:r>
    </w:p>
    <w:p w14:paraId="3444F8BD" w14:textId="77777777" w:rsidR="002733A2" w:rsidRPr="00C26A8D" w:rsidRDefault="002733A2">
      <w:pPr>
        <w:ind w:left="709" w:hanging="9"/>
        <w:rPr>
          <w:rFonts w:ascii="Squad Light" w:hAnsi="Squad Light" w:cs="Arial"/>
          <w:sz w:val="18"/>
          <w:szCs w:val="18"/>
          <w:lang w:val="en-US"/>
        </w:rPr>
      </w:pPr>
    </w:p>
    <w:p w14:paraId="55072793" w14:textId="77777777" w:rsidR="002733A2" w:rsidRPr="00C26A8D" w:rsidRDefault="00084778">
      <w:pPr>
        <w:ind w:left="709" w:hanging="9"/>
        <w:rPr>
          <w:rFonts w:ascii="Squad Light" w:hAnsi="Squad Light" w:cs="Arial"/>
          <w:sz w:val="18"/>
          <w:szCs w:val="18"/>
          <w:lang w:val="en-US"/>
        </w:rPr>
      </w:pPr>
      <w:r w:rsidRPr="00C26A8D">
        <w:rPr>
          <w:rFonts w:ascii="Squad Light" w:hAnsi="Squad Light"/>
          <w:sz w:val="18"/>
          <w:szCs w:val="18"/>
          <w:lang w:val="en-US"/>
        </w:rPr>
        <w:t>Details of the Personal Data Protection Officer at the Bank:</w:t>
      </w:r>
    </w:p>
    <w:p w14:paraId="0E862618" w14:textId="77777777" w:rsidR="002733A2" w:rsidRPr="00C26A8D" w:rsidRDefault="00084778" w:rsidP="00CB0844">
      <w:pPr>
        <w:pStyle w:val="Preambulum"/>
        <w:numPr>
          <w:ilvl w:val="0"/>
          <w:numId w:val="0"/>
        </w:numPr>
        <w:spacing w:after="0"/>
        <w:ind w:left="709"/>
        <w:rPr>
          <w:rFonts w:ascii="Squad Light" w:hAnsi="Squad Light" w:cs="Arial"/>
          <w:color w:val="auto"/>
          <w:sz w:val="18"/>
          <w:szCs w:val="18"/>
          <w:lang w:val="en-US"/>
        </w:rPr>
      </w:pPr>
      <w:r w:rsidRPr="00C26A8D">
        <w:rPr>
          <w:rFonts w:ascii="Squad Light" w:hAnsi="Squad Light"/>
          <w:color w:val="auto"/>
          <w:sz w:val="18"/>
          <w:szCs w:val="18"/>
          <w:lang w:val="en-US"/>
        </w:rPr>
        <w:t>Name: Sonja Carević</w:t>
      </w:r>
    </w:p>
    <w:p w14:paraId="4B702B94" w14:textId="6378C73D" w:rsidR="002733A2" w:rsidRPr="00C26A8D" w:rsidRDefault="00492FEA" w:rsidP="00CB0844">
      <w:pPr>
        <w:pStyle w:val="Preambulum"/>
        <w:numPr>
          <w:ilvl w:val="0"/>
          <w:numId w:val="0"/>
        </w:numPr>
        <w:spacing w:after="0"/>
        <w:ind w:left="709"/>
        <w:rPr>
          <w:rFonts w:ascii="Squad Light" w:hAnsi="Squad Light" w:cs="Arial"/>
          <w:color w:val="auto"/>
          <w:sz w:val="18"/>
          <w:szCs w:val="18"/>
          <w:lang w:val="en-US"/>
        </w:rPr>
      </w:pPr>
      <w:r w:rsidRPr="00C26A8D">
        <w:rPr>
          <w:rFonts w:ascii="Squad Light" w:hAnsi="Squad Light"/>
          <w:color w:val="auto"/>
          <w:sz w:val="18"/>
          <w:szCs w:val="18"/>
          <w:lang w:val="en-US"/>
        </w:rPr>
        <w:t>Address: 21000 Novi Sad, Trg slobode 5</w:t>
      </w:r>
    </w:p>
    <w:p w14:paraId="2944A3D6" w14:textId="2B804D1F" w:rsidR="002733A2" w:rsidRPr="00C26A8D" w:rsidRDefault="002733A2" w:rsidP="00CB0844">
      <w:pPr>
        <w:pStyle w:val="Preambulum"/>
        <w:numPr>
          <w:ilvl w:val="0"/>
          <w:numId w:val="0"/>
        </w:numPr>
        <w:spacing w:after="0"/>
        <w:ind w:left="709"/>
        <w:rPr>
          <w:rFonts w:ascii="Squad Light" w:hAnsi="Squad Light" w:cs="Arial"/>
          <w:color w:val="auto"/>
          <w:sz w:val="18"/>
          <w:szCs w:val="18"/>
          <w:lang w:val="en-US"/>
        </w:rPr>
      </w:pPr>
      <w:r w:rsidRPr="00C26A8D">
        <w:rPr>
          <w:rFonts w:ascii="Squad Light" w:hAnsi="Squad Light"/>
          <w:color w:val="auto"/>
          <w:sz w:val="18"/>
          <w:szCs w:val="18"/>
          <w:lang w:val="en-US"/>
        </w:rPr>
        <w:t>E-mail: zastita_podataka@otpbanka.rs</w:t>
      </w:r>
    </w:p>
    <w:p w14:paraId="494DFEC4" w14:textId="77777777" w:rsidR="002733A2" w:rsidRPr="00C26A8D" w:rsidRDefault="002733A2">
      <w:pPr>
        <w:pStyle w:val="ListParagraph"/>
        <w:ind w:left="0"/>
        <w:jc w:val="both"/>
        <w:rPr>
          <w:rFonts w:ascii="Squad Light" w:hAnsi="Squad Light" w:cs="Arial"/>
          <w:sz w:val="18"/>
          <w:szCs w:val="18"/>
          <w:lang w:val="en-US"/>
        </w:rPr>
      </w:pPr>
    </w:p>
    <w:sectPr w:rsidR="002733A2" w:rsidRPr="00C26A8D" w:rsidSect="0076030F">
      <w:footerReference w:type="default" r:id="rId16"/>
      <w:type w:val="continuous"/>
      <w:pgSz w:w="11906" w:h="16838"/>
      <w:pgMar w:top="720" w:right="720" w:bottom="720" w:left="720" w:header="113" w:footer="283" w:gutter="0"/>
      <w:cols w:space="708"/>
      <w:titlePg/>
      <w:docGrid w:linePitch="38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257278C" w16cid:durableId="24212B7B"/>
  <w16cid:commentId w16cid:paraId="75D8663E" w16cid:durableId="24212949"/>
  <w16cid:commentId w16cid:paraId="28F96256" w16cid:durableId="24212DDA"/>
  <w16cid:commentId w16cid:paraId="09D75236" w16cid:durableId="24212A5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0B1797" w14:textId="77777777" w:rsidR="0063138C" w:rsidRDefault="0063138C" w:rsidP="007C3C52">
      <w:r>
        <w:separator/>
      </w:r>
    </w:p>
  </w:endnote>
  <w:endnote w:type="continuationSeparator" w:id="0">
    <w:p w14:paraId="16B81A50" w14:textId="77777777" w:rsidR="0063138C" w:rsidRDefault="0063138C" w:rsidP="007C3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quad Light">
    <w:panose1 w:val="00000400000000000000"/>
    <w:charset w:val="EE"/>
    <w:family w:val="auto"/>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8"/>
        <w:szCs w:val="18"/>
      </w:rPr>
      <w:id w:val="-1148132983"/>
      <w:docPartObj>
        <w:docPartGallery w:val="Page Numbers (Bottom of Page)"/>
        <w:docPartUnique/>
      </w:docPartObj>
    </w:sdtPr>
    <w:sdtEndPr>
      <w:rPr>
        <w:noProof/>
      </w:rPr>
    </w:sdtEndPr>
    <w:sdtContent>
      <w:p w14:paraId="37B638DB" w14:textId="6B79A9EB" w:rsidR="0076030F" w:rsidRPr="0076030F" w:rsidRDefault="0076030F">
        <w:pPr>
          <w:pStyle w:val="Footer"/>
          <w:jc w:val="center"/>
          <w:rPr>
            <w:rFonts w:ascii="Arial" w:hAnsi="Arial" w:cs="Arial"/>
            <w:sz w:val="18"/>
            <w:szCs w:val="18"/>
          </w:rPr>
        </w:pPr>
        <w:r w:rsidRPr="0076030F">
          <w:rPr>
            <w:rFonts w:ascii="Arial" w:hAnsi="Arial" w:cs="Arial"/>
            <w:sz w:val="18"/>
            <w:szCs w:val="18"/>
          </w:rPr>
          <w:fldChar w:fldCharType="begin"/>
        </w:r>
        <w:r w:rsidRPr="0076030F">
          <w:rPr>
            <w:rFonts w:ascii="Arial" w:hAnsi="Arial" w:cs="Arial"/>
            <w:sz w:val="18"/>
            <w:szCs w:val="18"/>
          </w:rPr>
          <w:instrText xml:space="preserve"> PAGE   \* MERGEFORMAT </w:instrText>
        </w:r>
        <w:r w:rsidRPr="0076030F">
          <w:rPr>
            <w:rFonts w:ascii="Arial" w:hAnsi="Arial" w:cs="Arial"/>
            <w:sz w:val="18"/>
            <w:szCs w:val="18"/>
          </w:rPr>
          <w:fldChar w:fldCharType="separate"/>
        </w:r>
        <w:r w:rsidR="00C26A8D">
          <w:rPr>
            <w:rFonts w:ascii="Arial" w:hAnsi="Arial" w:cs="Arial"/>
            <w:noProof/>
            <w:sz w:val="18"/>
            <w:szCs w:val="18"/>
          </w:rPr>
          <w:t>3</w:t>
        </w:r>
        <w:r w:rsidRPr="0076030F">
          <w:rPr>
            <w:rFonts w:ascii="Arial" w:hAnsi="Arial" w:cs="Arial"/>
            <w:sz w:val="18"/>
            <w:szCs w:val="1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5478384"/>
      <w:docPartObj>
        <w:docPartGallery w:val="Page Numbers (Bottom of Page)"/>
        <w:docPartUnique/>
      </w:docPartObj>
    </w:sdtPr>
    <w:sdtEndPr>
      <w:rPr>
        <w:noProof/>
      </w:rPr>
    </w:sdtEndPr>
    <w:sdtContent>
      <w:p w14:paraId="4D751897" w14:textId="3AEB2973" w:rsidR="009A09CF" w:rsidRDefault="009A09CF">
        <w:pPr>
          <w:pStyle w:val="Footer"/>
          <w:jc w:val="center"/>
        </w:pPr>
        <w:r>
          <w:fldChar w:fldCharType="begin"/>
        </w:r>
        <w:r>
          <w:instrText xml:space="preserve"> PAGE   \* MERGEFORMAT </w:instrText>
        </w:r>
        <w:r>
          <w:fldChar w:fldCharType="separate"/>
        </w:r>
        <w:r w:rsidR="00C26A8D">
          <w:rPr>
            <w:noProof/>
          </w:rPr>
          <w:t>1</w:t>
        </w:r>
        <w:r>
          <w:rPr>
            <w:noProof/>
          </w:rPr>
          <w:fldChar w:fldCharType="end"/>
        </w:r>
      </w:p>
    </w:sdtContent>
  </w:sdt>
  <w:p w14:paraId="4C6A8620" w14:textId="77777777" w:rsidR="009A09CF" w:rsidRDefault="009A09C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32FB29" w14:textId="7ED6179D" w:rsidR="0076030F" w:rsidRPr="00087E5A" w:rsidRDefault="0076030F" w:rsidP="00143CD1">
    <w:pPr>
      <w:pStyle w:val="Footer"/>
      <w:rPr>
        <w:rFonts w:ascii="Arial" w:hAnsi="Arial" w:cs="Arial"/>
        <w:sz w:val="20"/>
      </w:rPr>
    </w:pPr>
  </w:p>
  <w:p w14:paraId="1AD9F9D0" w14:textId="2FDD0254" w:rsidR="0076030F" w:rsidRPr="00143CD1" w:rsidRDefault="0076030F" w:rsidP="00F10166">
    <w:pPr>
      <w:pStyle w:val="Footer"/>
      <w:jc w:val="center"/>
      <w:rPr>
        <w:rFonts w:ascii="Arial" w:hAnsi="Arial" w:cs="Arial"/>
        <w:color w:val="52AE30"/>
        <w:sz w:val="20"/>
      </w:rPr>
    </w:pPr>
    <w:r>
      <w:ptab w:relativeTo="margin" w:alignment="center" w:leader="none"/>
    </w:r>
    <w:r>
      <w:rPr>
        <w:rFonts w:ascii="Arial" w:hAnsi="Arial"/>
        <w:color w:val="000000" w:themeColor="text1"/>
        <w:sz w:val="18"/>
        <w:szCs w:val="18"/>
      </w:rPr>
      <w:t>4</w:t>
    </w:r>
    <w:r>
      <w:rPr>
        <w:rFonts w:ascii="Arial" w:hAnsi="Arial"/>
      </w:rP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2E52DA" w14:textId="77777777" w:rsidR="0063138C" w:rsidRDefault="0063138C" w:rsidP="007C3C52">
      <w:r>
        <w:separator/>
      </w:r>
    </w:p>
  </w:footnote>
  <w:footnote w:type="continuationSeparator" w:id="0">
    <w:p w14:paraId="0469D58E" w14:textId="77777777" w:rsidR="0063138C" w:rsidRDefault="0063138C" w:rsidP="007C3C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C1F804" w14:textId="77777777" w:rsidR="00932712" w:rsidRDefault="00932712">
    <w:pPr>
      <w:pStyle w:val="Header"/>
      <w:rPr>
        <w:rFonts w:ascii="Arial" w:hAnsi="Arial"/>
        <w:sz w:val="20"/>
        <w:szCs w:val="22"/>
      </w:rPr>
    </w:pPr>
    <w:r>
      <w:rPr>
        <w:rFonts w:ascii="Arial" w:hAnsi="Arial"/>
        <w:sz w:val="20"/>
        <w:szCs w:val="22"/>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9E7C0B" w14:textId="77777777" w:rsidR="009A09CF" w:rsidRDefault="009A09CF" w:rsidP="009A09CF">
    <w:pPr>
      <w:pStyle w:val="Header"/>
      <w:jc w:val="right"/>
      <w:rPr>
        <w:rFonts w:ascii="Arial" w:hAnsi="Arial" w:cs="Arial"/>
        <w:color w:val="000000"/>
        <w:sz w:val="20"/>
      </w:rPr>
    </w:pPr>
    <w:r>
      <w:rPr>
        <w:rFonts w:ascii="Squad Light" w:hAnsi="Squad Light"/>
        <w:noProof/>
        <w:sz w:val="20"/>
        <w:lang w:val="sr-Latn-RS" w:eastAsia="sr-Latn-RS"/>
      </w:rPr>
      <w:drawing>
        <wp:anchor distT="0" distB="0" distL="114300" distR="114300" simplePos="0" relativeHeight="251657216" behindDoc="0" locked="0" layoutInCell="1" allowOverlap="1" wp14:anchorId="3079EFB0" wp14:editId="50ED0881">
          <wp:simplePos x="0" y="0"/>
          <wp:positionH relativeFrom="margin">
            <wp:posOffset>0</wp:posOffset>
          </wp:positionH>
          <wp:positionV relativeFrom="paragraph">
            <wp:posOffset>136748</wp:posOffset>
          </wp:positionV>
          <wp:extent cx="1846580" cy="359410"/>
          <wp:effectExtent l="0" t="0" r="1270" b="254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TPbanka_log_CM.jpg"/>
                  <pic:cNvPicPr/>
                </pic:nvPicPr>
                <pic:blipFill>
                  <a:blip r:embed="rId1">
                    <a:extLst>
                      <a:ext uri="{28A0092B-C50C-407E-A947-70E740481C1C}">
                        <a14:useLocalDpi xmlns:a14="http://schemas.microsoft.com/office/drawing/2010/main" val="0"/>
                      </a:ext>
                    </a:extLst>
                  </a:blip>
                  <a:stretch>
                    <a:fillRect/>
                  </a:stretch>
                </pic:blipFill>
                <pic:spPr>
                  <a:xfrm>
                    <a:off x="0" y="0"/>
                    <a:ext cx="1846580" cy="359410"/>
                  </a:xfrm>
                  <a:prstGeom prst="rect">
                    <a:avLst/>
                  </a:prstGeom>
                </pic:spPr>
              </pic:pic>
            </a:graphicData>
          </a:graphic>
        </wp:anchor>
      </w:drawing>
    </w:r>
  </w:p>
  <w:p w14:paraId="30099F51" w14:textId="77777777" w:rsidR="009A09CF" w:rsidRDefault="009A09CF" w:rsidP="009A09CF">
    <w:pPr>
      <w:pStyle w:val="Header"/>
      <w:jc w:val="right"/>
      <w:rPr>
        <w:rFonts w:ascii="Arial" w:hAnsi="Arial" w:cs="Arial"/>
        <w:color w:val="000000"/>
        <w:sz w:val="20"/>
      </w:rPr>
    </w:pPr>
  </w:p>
  <w:p w14:paraId="7C31C0C9" w14:textId="77777777" w:rsidR="009A09CF" w:rsidRDefault="009A09CF" w:rsidP="009A09CF">
    <w:pPr>
      <w:pStyle w:val="Header"/>
      <w:jc w:val="right"/>
      <w:rPr>
        <w:rFonts w:ascii="Arial" w:hAnsi="Arial" w:cs="Arial"/>
        <w:color w:val="000000"/>
        <w:sz w:val="20"/>
      </w:rPr>
    </w:pPr>
  </w:p>
  <w:p w14:paraId="1BBDE179" w14:textId="77777777" w:rsidR="009A09CF" w:rsidRDefault="009A09CF" w:rsidP="009A09CF">
    <w:pPr>
      <w:pStyle w:val="Header"/>
      <w:jc w:val="right"/>
      <w:rPr>
        <w:rFonts w:ascii="Arial" w:hAnsi="Arial" w:cs="Arial"/>
        <w:color w:val="000000"/>
        <w:sz w:val="20"/>
      </w:rPr>
    </w:pPr>
  </w:p>
  <w:p w14:paraId="5E7F9B93" w14:textId="77777777" w:rsidR="009A09CF" w:rsidRDefault="009A09CF" w:rsidP="009A09CF">
    <w:pPr>
      <w:pStyle w:val="Header"/>
      <w:jc w:val="right"/>
      <w:rPr>
        <w:rFonts w:ascii="Arial" w:hAnsi="Arial" w:cs="Arial"/>
        <w:color w:val="000000"/>
        <w:sz w:val="20"/>
      </w:rPr>
    </w:pPr>
  </w:p>
  <w:p w14:paraId="60802E37" w14:textId="77777777" w:rsidR="009A09CF" w:rsidRPr="00EB478A" w:rsidRDefault="009A09CF" w:rsidP="009A09CF">
    <w:pPr>
      <w:pStyle w:val="Header"/>
      <w:jc w:val="right"/>
      <w:rPr>
        <w:rFonts w:ascii="Squad Light" w:hAnsi="Squad Light" w:cs="Arial"/>
        <w:color w:val="000000"/>
        <w:sz w:val="18"/>
        <w:szCs w:val="18"/>
      </w:rPr>
    </w:pPr>
    <w:r w:rsidRPr="00EB478A">
      <w:rPr>
        <w:rFonts w:ascii="Squad Light" w:hAnsi="Squad Light" w:cs="Arial"/>
        <w:color w:val="000000"/>
        <w:sz w:val="18"/>
        <w:szCs w:val="18"/>
      </w:rPr>
      <w:t xml:space="preserve">ID 10755 </w:t>
    </w:r>
    <w:proofErr w:type="spellStart"/>
    <w:r w:rsidRPr="00EB478A">
      <w:rPr>
        <w:rFonts w:ascii="Squad Light" w:hAnsi="Squad Light" w:cs="Arial"/>
        <w:color w:val="000000"/>
        <w:sz w:val="18"/>
        <w:szCs w:val="18"/>
      </w:rPr>
      <w:t>Ver</w:t>
    </w:r>
    <w:proofErr w:type="spellEnd"/>
    <w:r w:rsidRPr="00EB478A">
      <w:rPr>
        <w:rFonts w:ascii="Squad Light" w:hAnsi="Squad Light" w:cs="Arial"/>
        <w:color w:val="000000"/>
        <w:sz w:val="18"/>
        <w:szCs w:val="18"/>
      </w:rPr>
      <w:t xml:space="preserve"> 300421</w:t>
    </w:r>
  </w:p>
  <w:p w14:paraId="71802205" w14:textId="09A1771D" w:rsidR="00143CD1" w:rsidRPr="00EB478A" w:rsidRDefault="00143CD1" w:rsidP="00143CD1">
    <w:pPr>
      <w:pStyle w:val="Header"/>
      <w:jc w:val="right"/>
      <w:rPr>
        <w:rFonts w:ascii="Squad Light" w:hAnsi="Squad Light" w:cs="Arial"/>
        <w:color w:val="000000"/>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46D72"/>
    <w:multiLevelType w:val="multilevel"/>
    <w:tmpl w:val="228A7C3A"/>
    <w:lvl w:ilvl="0">
      <w:start w:val="1"/>
      <w:numFmt w:val="decimal"/>
      <w:pStyle w:val="6-Bekezds"/>
      <w:suff w:val="space"/>
      <w:lvlText w:val="(%1)"/>
      <w:lvlJc w:val="left"/>
      <w:pPr>
        <w:ind w:left="0" w:firstLine="0"/>
      </w:pPr>
      <w:rPr>
        <w:rFonts w:hint="default"/>
      </w:rPr>
    </w:lvl>
    <w:lvl w:ilvl="1">
      <w:start w:val="1"/>
      <w:numFmt w:val="upperLetter"/>
      <w:pStyle w:val="7-Beszrbekezds"/>
      <w:suff w:val="space"/>
      <w:lvlText w:val="(%1/%2)"/>
      <w:lvlJc w:val="left"/>
      <w:pPr>
        <w:ind w:left="0" w:firstLine="0"/>
      </w:pPr>
      <w:rPr>
        <w:rFonts w:hint="default"/>
      </w:rPr>
    </w:lvl>
    <w:lvl w:ilvl="2">
      <w:start w:val="1"/>
      <w:numFmt w:val="lowerLetter"/>
      <w:lvlRestart w:val="1"/>
      <w:pStyle w:val="8-Pont"/>
      <w:lvlText w:val="%3/"/>
      <w:lvlJc w:val="left"/>
      <w:pPr>
        <w:ind w:left="2062" w:hanging="360"/>
      </w:pPr>
      <w:rPr>
        <w:rFonts w:hint="default"/>
      </w:rPr>
    </w:lvl>
    <w:lvl w:ilvl="3">
      <w:start w:val="1"/>
      <w:numFmt w:val="lowerLetter"/>
      <w:pStyle w:val="9-Alpont"/>
      <w:lvlText w:val="%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0B07F91"/>
    <w:multiLevelType w:val="hybridMultilevel"/>
    <w:tmpl w:val="E3EECE04"/>
    <w:lvl w:ilvl="0" w:tplc="D02CCFD4">
      <w:start w:val="1"/>
      <w:numFmt w:val="decimal"/>
      <w:lvlText w:val="%1."/>
      <w:lvlJc w:val="left"/>
      <w:pPr>
        <w:tabs>
          <w:tab w:val="num" w:pos="1211"/>
        </w:tabs>
        <w:ind w:left="1211" w:hanging="360"/>
      </w:pPr>
      <w:rPr>
        <w:rFonts w:ascii="Arial" w:hAnsi="Arial" w:cs="Arial" w:hint="default"/>
      </w:rPr>
    </w:lvl>
    <w:lvl w:ilvl="1" w:tplc="1660E64E">
      <w:start w:val="1"/>
      <w:numFmt w:val="lowerLetter"/>
      <w:lvlText w:val="%2)"/>
      <w:lvlJc w:val="left"/>
      <w:pPr>
        <w:ind w:left="1440" w:hanging="360"/>
      </w:pPr>
      <w:rPr>
        <w:rFonts w:ascii="Arial" w:hAnsi="Arial" w:cs="Arial" w:hint="default"/>
      </w:rPr>
    </w:lvl>
    <w:lvl w:ilvl="2" w:tplc="8A205D72">
      <w:numFmt w:val="bullet"/>
      <w:lvlText w:val="-"/>
      <w:lvlJc w:val="left"/>
      <w:pPr>
        <w:ind w:left="2670" w:hanging="690"/>
      </w:pPr>
      <w:rPr>
        <w:rFonts w:ascii="Arial" w:eastAsia="Times New Roman" w:hAnsi="Arial" w:cs="Arial" w:hint="default"/>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2">
    <w:nsid w:val="03336E21"/>
    <w:multiLevelType w:val="hybridMultilevel"/>
    <w:tmpl w:val="5A1AFC8A"/>
    <w:lvl w:ilvl="0" w:tplc="296EBBA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0972D6"/>
    <w:multiLevelType w:val="hybridMultilevel"/>
    <w:tmpl w:val="B65A298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060231FE"/>
    <w:multiLevelType w:val="hybridMultilevel"/>
    <w:tmpl w:val="4F6C3478"/>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08C76952"/>
    <w:multiLevelType w:val="multilevel"/>
    <w:tmpl w:val="78EC6C7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sz w:val="20"/>
        <w:szCs w:val="2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096809E9"/>
    <w:multiLevelType w:val="hybridMultilevel"/>
    <w:tmpl w:val="E3EECE04"/>
    <w:lvl w:ilvl="0" w:tplc="D02CCFD4">
      <w:start w:val="1"/>
      <w:numFmt w:val="decimal"/>
      <w:lvlText w:val="%1."/>
      <w:lvlJc w:val="left"/>
      <w:pPr>
        <w:tabs>
          <w:tab w:val="num" w:pos="1211"/>
        </w:tabs>
        <w:ind w:left="1211" w:hanging="360"/>
      </w:pPr>
      <w:rPr>
        <w:rFonts w:ascii="Arial" w:hAnsi="Arial" w:cs="Arial" w:hint="default"/>
      </w:rPr>
    </w:lvl>
    <w:lvl w:ilvl="1" w:tplc="1660E64E">
      <w:start w:val="1"/>
      <w:numFmt w:val="lowerLetter"/>
      <w:lvlText w:val="%2)"/>
      <w:lvlJc w:val="left"/>
      <w:pPr>
        <w:ind w:left="1440" w:hanging="360"/>
      </w:pPr>
      <w:rPr>
        <w:rFonts w:ascii="Arial" w:hAnsi="Arial" w:cs="Arial" w:hint="default"/>
      </w:rPr>
    </w:lvl>
    <w:lvl w:ilvl="2" w:tplc="8A205D72">
      <w:numFmt w:val="bullet"/>
      <w:lvlText w:val="-"/>
      <w:lvlJc w:val="left"/>
      <w:pPr>
        <w:ind w:left="2670" w:hanging="690"/>
      </w:pPr>
      <w:rPr>
        <w:rFonts w:ascii="Arial" w:eastAsia="Times New Roman" w:hAnsi="Arial" w:cs="Arial" w:hint="default"/>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7">
    <w:nsid w:val="0A1169D9"/>
    <w:multiLevelType w:val="hybridMultilevel"/>
    <w:tmpl w:val="0A7EBE1A"/>
    <w:lvl w:ilvl="0" w:tplc="040E0001">
      <w:start w:val="1"/>
      <w:numFmt w:val="bullet"/>
      <w:lvlText w:val=""/>
      <w:lvlJc w:val="left"/>
      <w:pPr>
        <w:ind w:left="2160" w:hanging="360"/>
      </w:pPr>
      <w:rPr>
        <w:rFonts w:ascii="Symbol" w:hAnsi="Symbol" w:hint="default"/>
      </w:rPr>
    </w:lvl>
    <w:lvl w:ilvl="1" w:tplc="040E0003" w:tentative="1">
      <w:start w:val="1"/>
      <w:numFmt w:val="bullet"/>
      <w:lvlText w:val="o"/>
      <w:lvlJc w:val="left"/>
      <w:pPr>
        <w:ind w:left="2880" w:hanging="360"/>
      </w:pPr>
      <w:rPr>
        <w:rFonts w:ascii="Courier New" w:hAnsi="Courier New" w:cs="Courier New" w:hint="default"/>
      </w:rPr>
    </w:lvl>
    <w:lvl w:ilvl="2" w:tplc="040E0005">
      <w:start w:val="1"/>
      <w:numFmt w:val="bullet"/>
      <w:lvlText w:val=""/>
      <w:lvlJc w:val="left"/>
      <w:pPr>
        <w:ind w:left="3600" w:hanging="360"/>
      </w:pPr>
      <w:rPr>
        <w:rFonts w:ascii="Wingdings" w:hAnsi="Wingdings" w:hint="default"/>
      </w:rPr>
    </w:lvl>
    <w:lvl w:ilvl="3" w:tplc="040E0001" w:tentative="1">
      <w:start w:val="1"/>
      <w:numFmt w:val="bullet"/>
      <w:lvlText w:val=""/>
      <w:lvlJc w:val="left"/>
      <w:pPr>
        <w:ind w:left="4320" w:hanging="360"/>
      </w:pPr>
      <w:rPr>
        <w:rFonts w:ascii="Symbol" w:hAnsi="Symbol" w:hint="default"/>
      </w:rPr>
    </w:lvl>
    <w:lvl w:ilvl="4" w:tplc="040E0003" w:tentative="1">
      <w:start w:val="1"/>
      <w:numFmt w:val="bullet"/>
      <w:lvlText w:val="o"/>
      <w:lvlJc w:val="left"/>
      <w:pPr>
        <w:ind w:left="5040" w:hanging="360"/>
      </w:pPr>
      <w:rPr>
        <w:rFonts w:ascii="Courier New" w:hAnsi="Courier New" w:cs="Courier New" w:hint="default"/>
      </w:rPr>
    </w:lvl>
    <w:lvl w:ilvl="5" w:tplc="040E0005" w:tentative="1">
      <w:start w:val="1"/>
      <w:numFmt w:val="bullet"/>
      <w:lvlText w:val=""/>
      <w:lvlJc w:val="left"/>
      <w:pPr>
        <w:ind w:left="5760" w:hanging="360"/>
      </w:pPr>
      <w:rPr>
        <w:rFonts w:ascii="Wingdings" w:hAnsi="Wingdings" w:hint="default"/>
      </w:rPr>
    </w:lvl>
    <w:lvl w:ilvl="6" w:tplc="040E0001" w:tentative="1">
      <w:start w:val="1"/>
      <w:numFmt w:val="bullet"/>
      <w:lvlText w:val=""/>
      <w:lvlJc w:val="left"/>
      <w:pPr>
        <w:ind w:left="6480" w:hanging="360"/>
      </w:pPr>
      <w:rPr>
        <w:rFonts w:ascii="Symbol" w:hAnsi="Symbol" w:hint="default"/>
      </w:rPr>
    </w:lvl>
    <w:lvl w:ilvl="7" w:tplc="040E0003" w:tentative="1">
      <w:start w:val="1"/>
      <w:numFmt w:val="bullet"/>
      <w:lvlText w:val="o"/>
      <w:lvlJc w:val="left"/>
      <w:pPr>
        <w:ind w:left="7200" w:hanging="360"/>
      </w:pPr>
      <w:rPr>
        <w:rFonts w:ascii="Courier New" w:hAnsi="Courier New" w:cs="Courier New" w:hint="default"/>
      </w:rPr>
    </w:lvl>
    <w:lvl w:ilvl="8" w:tplc="040E0005" w:tentative="1">
      <w:start w:val="1"/>
      <w:numFmt w:val="bullet"/>
      <w:lvlText w:val=""/>
      <w:lvlJc w:val="left"/>
      <w:pPr>
        <w:ind w:left="7920" w:hanging="360"/>
      </w:pPr>
      <w:rPr>
        <w:rFonts w:ascii="Wingdings" w:hAnsi="Wingdings" w:hint="default"/>
      </w:rPr>
    </w:lvl>
  </w:abstractNum>
  <w:abstractNum w:abstractNumId="8">
    <w:nsid w:val="0AC90370"/>
    <w:multiLevelType w:val="multilevel"/>
    <w:tmpl w:val="049C4BE8"/>
    <w:lvl w:ilvl="0">
      <w:start w:val="3"/>
      <w:numFmt w:val="decimal"/>
      <w:lvlText w:val="%1."/>
      <w:lvlJc w:val="left"/>
      <w:pPr>
        <w:ind w:left="390" w:hanging="390"/>
      </w:pPr>
      <w:rPr>
        <w:rFonts w:cs="Arial" w:hint="default"/>
      </w:rPr>
    </w:lvl>
    <w:lvl w:ilvl="1">
      <w:start w:val="1"/>
      <w:numFmt w:val="decimal"/>
      <w:lvlText w:val="%1.%2."/>
      <w:lvlJc w:val="left"/>
      <w:pPr>
        <w:ind w:left="1110" w:hanging="720"/>
      </w:pPr>
      <w:rPr>
        <w:rFonts w:cs="Arial" w:hint="default"/>
        <w:b/>
      </w:rPr>
    </w:lvl>
    <w:lvl w:ilvl="2">
      <w:start w:val="1"/>
      <w:numFmt w:val="decimal"/>
      <w:lvlText w:val="%1.%2.%3."/>
      <w:lvlJc w:val="left"/>
      <w:pPr>
        <w:ind w:left="1500" w:hanging="720"/>
      </w:pPr>
      <w:rPr>
        <w:rFonts w:cs="Arial" w:hint="default"/>
      </w:rPr>
    </w:lvl>
    <w:lvl w:ilvl="3">
      <w:start w:val="1"/>
      <w:numFmt w:val="decimal"/>
      <w:lvlText w:val="%1.%2.%3.%4."/>
      <w:lvlJc w:val="left"/>
      <w:pPr>
        <w:ind w:left="2250" w:hanging="1080"/>
      </w:pPr>
      <w:rPr>
        <w:rFonts w:cs="Arial" w:hint="default"/>
      </w:rPr>
    </w:lvl>
    <w:lvl w:ilvl="4">
      <w:start w:val="1"/>
      <w:numFmt w:val="decimal"/>
      <w:lvlText w:val="%1.%2.%3.%4.%5."/>
      <w:lvlJc w:val="left"/>
      <w:pPr>
        <w:ind w:left="2640" w:hanging="1080"/>
      </w:pPr>
      <w:rPr>
        <w:rFonts w:cs="Arial" w:hint="default"/>
      </w:rPr>
    </w:lvl>
    <w:lvl w:ilvl="5">
      <w:start w:val="1"/>
      <w:numFmt w:val="decimal"/>
      <w:lvlText w:val="%1.%2.%3.%4.%5.%6."/>
      <w:lvlJc w:val="left"/>
      <w:pPr>
        <w:ind w:left="3390" w:hanging="1440"/>
      </w:pPr>
      <w:rPr>
        <w:rFonts w:cs="Arial" w:hint="default"/>
      </w:rPr>
    </w:lvl>
    <w:lvl w:ilvl="6">
      <w:start w:val="1"/>
      <w:numFmt w:val="decimal"/>
      <w:lvlText w:val="%1.%2.%3.%4.%5.%6.%7."/>
      <w:lvlJc w:val="left"/>
      <w:pPr>
        <w:ind w:left="3780" w:hanging="1440"/>
      </w:pPr>
      <w:rPr>
        <w:rFonts w:cs="Arial" w:hint="default"/>
      </w:rPr>
    </w:lvl>
    <w:lvl w:ilvl="7">
      <w:start w:val="1"/>
      <w:numFmt w:val="decimal"/>
      <w:lvlText w:val="%1.%2.%3.%4.%5.%6.%7.%8."/>
      <w:lvlJc w:val="left"/>
      <w:pPr>
        <w:ind w:left="4530" w:hanging="1800"/>
      </w:pPr>
      <w:rPr>
        <w:rFonts w:cs="Arial" w:hint="default"/>
      </w:rPr>
    </w:lvl>
    <w:lvl w:ilvl="8">
      <w:start w:val="1"/>
      <w:numFmt w:val="decimal"/>
      <w:lvlText w:val="%1.%2.%3.%4.%5.%6.%7.%8.%9."/>
      <w:lvlJc w:val="left"/>
      <w:pPr>
        <w:ind w:left="5280" w:hanging="2160"/>
      </w:pPr>
      <w:rPr>
        <w:rFonts w:cs="Arial" w:hint="default"/>
      </w:rPr>
    </w:lvl>
  </w:abstractNum>
  <w:abstractNum w:abstractNumId="9">
    <w:nsid w:val="0CCF24F6"/>
    <w:multiLevelType w:val="hybridMultilevel"/>
    <w:tmpl w:val="792ACC7A"/>
    <w:lvl w:ilvl="0" w:tplc="241A0017">
      <w:start w:val="1"/>
      <w:numFmt w:val="lowerLetter"/>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0CD90C4F"/>
    <w:multiLevelType w:val="hybridMultilevel"/>
    <w:tmpl w:val="DE7011D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3350662"/>
    <w:multiLevelType w:val="hybridMultilevel"/>
    <w:tmpl w:val="DD1640A0"/>
    <w:lvl w:ilvl="0" w:tplc="C1509664">
      <w:start w:val="1"/>
      <w:numFmt w:val="upperLetter"/>
      <w:lvlText w:val="%1)"/>
      <w:lvlJc w:val="left"/>
      <w:pPr>
        <w:ind w:left="720" w:hanging="360"/>
      </w:pPr>
      <w:rPr>
        <w:rFonts w:ascii="Arial" w:eastAsiaTheme="majorEastAsia" w:hAnsi="Arial" w:cs="Arial"/>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19701F28"/>
    <w:multiLevelType w:val="hybridMultilevel"/>
    <w:tmpl w:val="159417A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9F45F0E"/>
    <w:multiLevelType w:val="multilevel"/>
    <w:tmpl w:val="C4C6632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1ADE7117"/>
    <w:multiLevelType w:val="hybridMultilevel"/>
    <w:tmpl w:val="B354539C"/>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249A742A"/>
    <w:multiLevelType w:val="hybridMultilevel"/>
    <w:tmpl w:val="5CE4FBD0"/>
    <w:lvl w:ilvl="0" w:tplc="DB90DC7E">
      <w:start w:val="1"/>
      <w:numFmt w:val="lowerLetter"/>
      <w:lvlText w:val="%1)"/>
      <w:lvlJc w:val="left"/>
      <w:pPr>
        <w:ind w:left="1068"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6">
    <w:nsid w:val="25E20D18"/>
    <w:multiLevelType w:val="multilevel"/>
    <w:tmpl w:val="0EFC44C2"/>
    <w:lvl w:ilvl="0">
      <w:start w:val="2"/>
      <w:numFmt w:val="decimal"/>
      <w:lvlText w:val="%1."/>
      <w:lvlJc w:val="left"/>
      <w:pPr>
        <w:ind w:left="390" w:hanging="390"/>
      </w:pPr>
      <w:rPr>
        <w:rFonts w:cs="Arial" w:hint="default"/>
      </w:rPr>
    </w:lvl>
    <w:lvl w:ilvl="1">
      <w:start w:val="1"/>
      <w:numFmt w:val="decimal"/>
      <w:lvlText w:val="%1.%2."/>
      <w:lvlJc w:val="left"/>
      <w:pPr>
        <w:ind w:left="720" w:hanging="720"/>
      </w:pPr>
      <w:rPr>
        <w:rFonts w:cs="Arial" w:hint="default"/>
        <w:b/>
        <w:i w:val="0"/>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2160" w:hanging="2160"/>
      </w:pPr>
      <w:rPr>
        <w:rFonts w:cs="Arial" w:hint="default"/>
      </w:rPr>
    </w:lvl>
  </w:abstractNum>
  <w:abstractNum w:abstractNumId="17">
    <w:nsid w:val="2DC9460C"/>
    <w:multiLevelType w:val="hybridMultilevel"/>
    <w:tmpl w:val="41B89F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F13848"/>
    <w:multiLevelType w:val="hybridMultilevel"/>
    <w:tmpl w:val="1640D60A"/>
    <w:lvl w:ilvl="0" w:tplc="F0F4575A">
      <w:start w:val="1"/>
      <w:numFmt w:val="upperLetter"/>
      <w:pStyle w:val="Preambulum"/>
      <w:lvlText w:val="%1)"/>
      <w:lvlJc w:val="left"/>
      <w:pPr>
        <w:ind w:left="360" w:hanging="360"/>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9">
    <w:nsid w:val="3FCD5E9C"/>
    <w:multiLevelType w:val="multilevel"/>
    <w:tmpl w:val="BC62A7CE"/>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40E26FEF"/>
    <w:multiLevelType w:val="hybridMultilevel"/>
    <w:tmpl w:val="E3EECE04"/>
    <w:lvl w:ilvl="0" w:tplc="D02CCFD4">
      <w:start w:val="1"/>
      <w:numFmt w:val="decimal"/>
      <w:lvlText w:val="%1."/>
      <w:lvlJc w:val="left"/>
      <w:pPr>
        <w:tabs>
          <w:tab w:val="num" w:pos="1211"/>
        </w:tabs>
        <w:ind w:left="1211" w:hanging="360"/>
      </w:pPr>
      <w:rPr>
        <w:rFonts w:ascii="Arial" w:hAnsi="Arial" w:cs="Arial" w:hint="default"/>
      </w:rPr>
    </w:lvl>
    <w:lvl w:ilvl="1" w:tplc="1660E64E">
      <w:start w:val="1"/>
      <w:numFmt w:val="lowerLetter"/>
      <w:lvlText w:val="%2)"/>
      <w:lvlJc w:val="left"/>
      <w:pPr>
        <w:ind w:left="1440" w:hanging="360"/>
      </w:pPr>
      <w:rPr>
        <w:rFonts w:ascii="Arial" w:hAnsi="Arial" w:cs="Arial" w:hint="default"/>
      </w:rPr>
    </w:lvl>
    <w:lvl w:ilvl="2" w:tplc="8A205D72">
      <w:numFmt w:val="bullet"/>
      <w:lvlText w:val="-"/>
      <w:lvlJc w:val="left"/>
      <w:pPr>
        <w:ind w:left="2670" w:hanging="690"/>
      </w:pPr>
      <w:rPr>
        <w:rFonts w:ascii="Arial" w:eastAsia="Times New Roman" w:hAnsi="Arial" w:cs="Arial" w:hint="default"/>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21">
    <w:nsid w:val="44D9797D"/>
    <w:multiLevelType w:val="hybridMultilevel"/>
    <w:tmpl w:val="3EBABF0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465579A1"/>
    <w:multiLevelType w:val="hybridMultilevel"/>
    <w:tmpl w:val="E8BCF81E"/>
    <w:lvl w:ilvl="0" w:tplc="241A0017">
      <w:start w:val="1"/>
      <w:numFmt w:val="lowerLetter"/>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nsid w:val="48B2218E"/>
    <w:multiLevelType w:val="hybridMultilevel"/>
    <w:tmpl w:val="1AC09D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D03C0B"/>
    <w:multiLevelType w:val="hybridMultilevel"/>
    <w:tmpl w:val="3C84F4EE"/>
    <w:lvl w:ilvl="0" w:tplc="F33E46E6">
      <w:start w:val="1"/>
      <w:numFmt w:val="lowerLetter"/>
      <w:lvlText w:val="%1)"/>
      <w:lvlJc w:val="left"/>
      <w:pPr>
        <w:ind w:left="720" w:hanging="360"/>
      </w:pPr>
      <w:rPr>
        <w:rFonts w:cs="Arial"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nsid w:val="57AB0453"/>
    <w:multiLevelType w:val="hybridMultilevel"/>
    <w:tmpl w:val="8B4433D0"/>
    <w:lvl w:ilvl="0" w:tplc="D4D2000E">
      <w:start w:val="1"/>
      <w:numFmt w:val="lowerLetter"/>
      <w:lvlText w:val="%1)"/>
      <w:lvlJc w:val="left"/>
      <w:pPr>
        <w:ind w:left="1068" w:hanging="360"/>
      </w:pPr>
      <w:rPr>
        <w:rFonts w:hint="default"/>
      </w:rPr>
    </w:lvl>
    <w:lvl w:ilvl="1" w:tplc="040E0019">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26">
    <w:nsid w:val="59462345"/>
    <w:multiLevelType w:val="multilevel"/>
    <w:tmpl w:val="9EE2C610"/>
    <w:lvl w:ilvl="0">
      <w:start w:val="1"/>
      <w:numFmt w:val="decimal"/>
      <w:lvlText w:val="%1."/>
      <w:lvlJc w:val="left"/>
      <w:pPr>
        <w:ind w:left="390" w:hanging="390"/>
      </w:pPr>
      <w:rPr>
        <w:rFonts w:hint="default"/>
      </w:rPr>
    </w:lvl>
    <w:lvl w:ilvl="1">
      <w:start w:val="1"/>
      <w:numFmt w:val="decimal"/>
      <w:lvlText w:val="%1.%2."/>
      <w:lvlJc w:val="left"/>
      <w:pPr>
        <w:ind w:left="554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5D2C25E8"/>
    <w:multiLevelType w:val="hybridMultilevel"/>
    <w:tmpl w:val="32EAB4F4"/>
    <w:lvl w:ilvl="0" w:tplc="040E0017">
      <w:start w:val="1"/>
      <w:numFmt w:val="lowerLetter"/>
      <w:lvlText w:val="%1)"/>
      <w:lvlJc w:val="left"/>
      <w:pPr>
        <w:ind w:left="1068" w:hanging="36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28">
    <w:nsid w:val="61647553"/>
    <w:multiLevelType w:val="hybridMultilevel"/>
    <w:tmpl w:val="603AF37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1C05865"/>
    <w:multiLevelType w:val="multilevel"/>
    <w:tmpl w:val="8C422A8C"/>
    <w:lvl w:ilvl="0">
      <w:start w:val="16"/>
      <w:numFmt w:val="decimal"/>
      <w:lvlText w:val="%1."/>
      <w:lvlJc w:val="left"/>
      <w:pPr>
        <w:ind w:left="525" w:hanging="52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626B5EB7"/>
    <w:multiLevelType w:val="hybridMultilevel"/>
    <w:tmpl w:val="C306526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nsid w:val="64277D00"/>
    <w:multiLevelType w:val="hybridMultilevel"/>
    <w:tmpl w:val="8EFCE37A"/>
    <w:lvl w:ilvl="0" w:tplc="478412CE">
      <w:start w:val="1"/>
      <w:numFmt w:val="upperLetter"/>
      <w:lvlText w:val="%1)"/>
      <w:lvlJc w:val="left"/>
      <w:pPr>
        <w:ind w:left="720" w:hanging="360"/>
      </w:pPr>
      <w:rPr>
        <w:rFonts w:ascii="Arial" w:eastAsia="Times New Roman" w:hAnsi="Arial" w:cs="Arial"/>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nsid w:val="687A6833"/>
    <w:multiLevelType w:val="hybridMultilevel"/>
    <w:tmpl w:val="A33EF9E8"/>
    <w:lvl w:ilvl="0" w:tplc="66CE6504">
      <w:start w:val="2"/>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3">
    <w:nsid w:val="68D457C5"/>
    <w:multiLevelType w:val="hybridMultilevel"/>
    <w:tmpl w:val="B4107DB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742F0595"/>
    <w:multiLevelType w:val="multilevel"/>
    <w:tmpl w:val="A4EEBACE"/>
    <w:lvl w:ilvl="0">
      <w:start w:val="7"/>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753660CB"/>
    <w:multiLevelType w:val="hybridMultilevel"/>
    <w:tmpl w:val="0AC0C73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77B53C9B"/>
    <w:multiLevelType w:val="hybridMultilevel"/>
    <w:tmpl w:val="B10206D6"/>
    <w:lvl w:ilvl="0" w:tplc="040E0003">
      <w:start w:val="1"/>
      <w:numFmt w:val="bullet"/>
      <w:lvlText w:val="o"/>
      <w:lvlJc w:val="left"/>
      <w:pPr>
        <w:ind w:left="1068" w:hanging="360"/>
      </w:pPr>
      <w:rPr>
        <w:rFonts w:ascii="Courier New" w:hAnsi="Courier New" w:cs="Courier New"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37">
    <w:nsid w:val="7C871176"/>
    <w:multiLevelType w:val="hybridMultilevel"/>
    <w:tmpl w:val="046614A2"/>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nsid w:val="7D5206C2"/>
    <w:multiLevelType w:val="hybridMultilevel"/>
    <w:tmpl w:val="C4906E2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7D5925CF"/>
    <w:multiLevelType w:val="hybridMultilevel"/>
    <w:tmpl w:val="59DCE2E0"/>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nsid w:val="7DB26B5A"/>
    <w:multiLevelType w:val="multilevel"/>
    <w:tmpl w:val="F82E956E"/>
    <w:lvl w:ilvl="0">
      <w:start w:val="15"/>
      <w:numFmt w:val="decimal"/>
      <w:lvlText w:val="%1."/>
      <w:lvlJc w:val="left"/>
      <w:pPr>
        <w:ind w:left="525" w:hanging="52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0"/>
  </w:num>
  <w:num w:numId="2">
    <w:abstractNumId w:val="26"/>
  </w:num>
  <w:num w:numId="3">
    <w:abstractNumId w:val="16"/>
  </w:num>
  <w:num w:numId="4">
    <w:abstractNumId w:val="7"/>
  </w:num>
  <w:num w:numId="5">
    <w:abstractNumId w:val="25"/>
  </w:num>
  <w:num w:numId="6">
    <w:abstractNumId w:val="8"/>
  </w:num>
  <w:num w:numId="7">
    <w:abstractNumId w:val="1"/>
  </w:num>
  <w:num w:numId="8">
    <w:abstractNumId w:val="30"/>
  </w:num>
  <w:num w:numId="9">
    <w:abstractNumId w:val="24"/>
  </w:num>
  <w:num w:numId="10">
    <w:abstractNumId w:val="19"/>
  </w:num>
  <w:num w:numId="11">
    <w:abstractNumId w:val="6"/>
  </w:num>
  <w:num w:numId="12">
    <w:abstractNumId w:val="21"/>
  </w:num>
  <w:num w:numId="13">
    <w:abstractNumId w:val="40"/>
  </w:num>
  <w:num w:numId="14">
    <w:abstractNumId w:val="13"/>
  </w:num>
  <w:num w:numId="15">
    <w:abstractNumId w:val="5"/>
  </w:num>
  <w:num w:numId="16">
    <w:abstractNumId w:val="3"/>
  </w:num>
  <w:num w:numId="17">
    <w:abstractNumId w:val="36"/>
  </w:num>
  <w:num w:numId="18">
    <w:abstractNumId w:val="23"/>
  </w:num>
  <w:num w:numId="19">
    <w:abstractNumId w:val="0"/>
  </w:num>
  <w:num w:numId="20">
    <w:abstractNumId w:val="11"/>
  </w:num>
  <w:num w:numId="21">
    <w:abstractNumId w:val="39"/>
  </w:num>
  <w:num w:numId="22">
    <w:abstractNumId w:val="14"/>
  </w:num>
  <w:num w:numId="23">
    <w:abstractNumId w:val="37"/>
  </w:num>
  <w:num w:numId="24">
    <w:abstractNumId w:val="31"/>
  </w:num>
  <w:num w:numId="25">
    <w:abstractNumId w:val="4"/>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15"/>
  </w:num>
  <w:num w:numId="29">
    <w:abstractNumId w:val="27"/>
  </w:num>
  <w:num w:numId="30">
    <w:abstractNumId w:val="34"/>
  </w:num>
  <w:num w:numId="31">
    <w:abstractNumId w:val="0"/>
  </w:num>
  <w:num w:numId="32">
    <w:abstractNumId w:val="9"/>
  </w:num>
  <w:num w:numId="33">
    <w:abstractNumId w:val="22"/>
  </w:num>
  <w:num w:numId="34">
    <w:abstractNumId w:val="38"/>
  </w:num>
  <w:num w:numId="35">
    <w:abstractNumId w:val="33"/>
  </w:num>
  <w:num w:numId="36">
    <w:abstractNumId w:val="2"/>
  </w:num>
  <w:num w:numId="37">
    <w:abstractNumId w:val="10"/>
  </w:num>
  <w:num w:numId="38">
    <w:abstractNumId w:val="35"/>
  </w:num>
  <w:num w:numId="39">
    <w:abstractNumId w:val="28"/>
  </w:num>
  <w:num w:numId="40">
    <w:abstractNumId w:val="12"/>
  </w:num>
  <w:num w:numId="41">
    <w:abstractNumId w:val="17"/>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C52"/>
    <w:rsid w:val="00014316"/>
    <w:rsid w:val="00017F5C"/>
    <w:rsid w:val="000343BE"/>
    <w:rsid w:val="0004206D"/>
    <w:rsid w:val="00042A9F"/>
    <w:rsid w:val="00054BF6"/>
    <w:rsid w:val="000620C1"/>
    <w:rsid w:val="000675FB"/>
    <w:rsid w:val="000802E6"/>
    <w:rsid w:val="000805AD"/>
    <w:rsid w:val="00084778"/>
    <w:rsid w:val="00087E5A"/>
    <w:rsid w:val="000925B2"/>
    <w:rsid w:val="00095647"/>
    <w:rsid w:val="000A418C"/>
    <w:rsid w:val="000A641F"/>
    <w:rsid w:val="000B428F"/>
    <w:rsid w:val="000B4B48"/>
    <w:rsid w:val="000C3308"/>
    <w:rsid w:val="000C3354"/>
    <w:rsid w:val="000D0856"/>
    <w:rsid w:val="000F22B5"/>
    <w:rsid w:val="000F70D2"/>
    <w:rsid w:val="00123E70"/>
    <w:rsid w:val="0012510A"/>
    <w:rsid w:val="00132CC7"/>
    <w:rsid w:val="0014371C"/>
    <w:rsid w:val="00143CD1"/>
    <w:rsid w:val="00146C45"/>
    <w:rsid w:val="00160D6E"/>
    <w:rsid w:val="00176B8D"/>
    <w:rsid w:val="00196D10"/>
    <w:rsid w:val="001A4702"/>
    <w:rsid w:val="001A7DA1"/>
    <w:rsid w:val="001B1C26"/>
    <w:rsid w:val="001B54CB"/>
    <w:rsid w:val="001C162E"/>
    <w:rsid w:val="001C77DE"/>
    <w:rsid w:val="001D1835"/>
    <w:rsid w:val="001D7F89"/>
    <w:rsid w:val="001E71A9"/>
    <w:rsid w:val="001E7887"/>
    <w:rsid w:val="001F10F9"/>
    <w:rsid w:val="001F2799"/>
    <w:rsid w:val="001F3AD0"/>
    <w:rsid w:val="001F4826"/>
    <w:rsid w:val="00212A18"/>
    <w:rsid w:val="00217764"/>
    <w:rsid w:val="002475CA"/>
    <w:rsid w:val="00252C42"/>
    <w:rsid w:val="00252EFC"/>
    <w:rsid w:val="002638EE"/>
    <w:rsid w:val="002733A2"/>
    <w:rsid w:val="00282277"/>
    <w:rsid w:val="002A3B57"/>
    <w:rsid w:val="002A64AD"/>
    <w:rsid w:val="002A70F8"/>
    <w:rsid w:val="002B7875"/>
    <w:rsid w:val="002D40D7"/>
    <w:rsid w:val="002D5934"/>
    <w:rsid w:val="002E0048"/>
    <w:rsid w:val="002E61B9"/>
    <w:rsid w:val="00303B67"/>
    <w:rsid w:val="003042F8"/>
    <w:rsid w:val="003224F1"/>
    <w:rsid w:val="003342D1"/>
    <w:rsid w:val="00343D63"/>
    <w:rsid w:val="003469A6"/>
    <w:rsid w:val="00355690"/>
    <w:rsid w:val="00360FE5"/>
    <w:rsid w:val="003647DC"/>
    <w:rsid w:val="00365EFB"/>
    <w:rsid w:val="00374212"/>
    <w:rsid w:val="00374B8D"/>
    <w:rsid w:val="0037572D"/>
    <w:rsid w:val="003816F2"/>
    <w:rsid w:val="003819C1"/>
    <w:rsid w:val="0038541F"/>
    <w:rsid w:val="003945E1"/>
    <w:rsid w:val="003A6FD3"/>
    <w:rsid w:val="003C108A"/>
    <w:rsid w:val="003C3D2B"/>
    <w:rsid w:val="003C5413"/>
    <w:rsid w:val="003D0F3C"/>
    <w:rsid w:val="003D5FED"/>
    <w:rsid w:val="003D6176"/>
    <w:rsid w:val="003E5F5E"/>
    <w:rsid w:val="003F348C"/>
    <w:rsid w:val="00410D26"/>
    <w:rsid w:val="004207A1"/>
    <w:rsid w:val="00426537"/>
    <w:rsid w:val="004531C1"/>
    <w:rsid w:val="004706B3"/>
    <w:rsid w:val="00492D4E"/>
    <w:rsid w:val="00492FEA"/>
    <w:rsid w:val="004961A3"/>
    <w:rsid w:val="0049648B"/>
    <w:rsid w:val="004A5040"/>
    <w:rsid w:val="004A7376"/>
    <w:rsid w:val="004B2F5A"/>
    <w:rsid w:val="004B3B05"/>
    <w:rsid w:val="004E0F5F"/>
    <w:rsid w:val="004E718B"/>
    <w:rsid w:val="004E7DEC"/>
    <w:rsid w:val="004F48B0"/>
    <w:rsid w:val="004F6598"/>
    <w:rsid w:val="00503E85"/>
    <w:rsid w:val="00505329"/>
    <w:rsid w:val="005062EB"/>
    <w:rsid w:val="00507283"/>
    <w:rsid w:val="00511302"/>
    <w:rsid w:val="00512262"/>
    <w:rsid w:val="00520942"/>
    <w:rsid w:val="00531FF9"/>
    <w:rsid w:val="00540DD7"/>
    <w:rsid w:val="00551D48"/>
    <w:rsid w:val="00562794"/>
    <w:rsid w:val="00563286"/>
    <w:rsid w:val="00575A4C"/>
    <w:rsid w:val="005763B8"/>
    <w:rsid w:val="00585367"/>
    <w:rsid w:val="005A4741"/>
    <w:rsid w:val="005A50DF"/>
    <w:rsid w:val="005B1FCD"/>
    <w:rsid w:val="005C091F"/>
    <w:rsid w:val="005C2651"/>
    <w:rsid w:val="005D3A60"/>
    <w:rsid w:val="005E4FC2"/>
    <w:rsid w:val="005F318E"/>
    <w:rsid w:val="00617D1B"/>
    <w:rsid w:val="00621CDC"/>
    <w:rsid w:val="0063138C"/>
    <w:rsid w:val="006330C7"/>
    <w:rsid w:val="006406D4"/>
    <w:rsid w:val="006502CC"/>
    <w:rsid w:val="00654B97"/>
    <w:rsid w:val="006651EB"/>
    <w:rsid w:val="00674518"/>
    <w:rsid w:val="0067695D"/>
    <w:rsid w:val="00680115"/>
    <w:rsid w:val="00685D9F"/>
    <w:rsid w:val="00690BB8"/>
    <w:rsid w:val="00695811"/>
    <w:rsid w:val="006A0AA5"/>
    <w:rsid w:val="006B73FC"/>
    <w:rsid w:val="006D745C"/>
    <w:rsid w:val="006E7A4B"/>
    <w:rsid w:val="006F44A9"/>
    <w:rsid w:val="00702E57"/>
    <w:rsid w:val="007039A0"/>
    <w:rsid w:val="00725B07"/>
    <w:rsid w:val="00726259"/>
    <w:rsid w:val="00733213"/>
    <w:rsid w:val="00733A1D"/>
    <w:rsid w:val="00733C1E"/>
    <w:rsid w:val="00743701"/>
    <w:rsid w:val="00745352"/>
    <w:rsid w:val="0075110F"/>
    <w:rsid w:val="007564C4"/>
    <w:rsid w:val="0076030F"/>
    <w:rsid w:val="00761C69"/>
    <w:rsid w:val="00761C7C"/>
    <w:rsid w:val="00763B85"/>
    <w:rsid w:val="00763E53"/>
    <w:rsid w:val="007827D2"/>
    <w:rsid w:val="00797382"/>
    <w:rsid w:val="007A33DE"/>
    <w:rsid w:val="007B6B3D"/>
    <w:rsid w:val="007C2D35"/>
    <w:rsid w:val="007C3C52"/>
    <w:rsid w:val="007C6C41"/>
    <w:rsid w:val="007D2262"/>
    <w:rsid w:val="007D5010"/>
    <w:rsid w:val="007E1824"/>
    <w:rsid w:val="007F2F6F"/>
    <w:rsid w:val="007F78CB"/>
    <w:rsid w:val="00830C76"/>
    <w:rsid w:val="008500E7"/>
    <w:rsid w:val="008732F5"/>
    <w:rsid w:val="0087429D"/>
    <w:rsid w:val="008771E0"/>
    <w:rsid w:val="0088541E"/>
    <w:rsid w:val="00892082"/>
    <w:rsid w:val="00896526"/>
    <w:rsid w:val="008C119D"/>
    <w:rsid w:val="008D22D1"/>
    <w:rsid w:val="008E137E"/>
    <w:rsid w:val="008F7F42"/>
    <w:rsid w:val="00901737"/>
    <w:rsid w:val="00902EF0"/>
    <w:rsid w:val="00905F21"/>
    <w:rsid w:val="00911B1F"/>
    <w:rsid w:val="00914B05"/>
    <w:rsid w:val="009150C0"/>
    <w:rsid w:val="00926A5A"/>
    <w:rsid w:val="00926CBE"/>
    <w:rsid w:val="00932712"/>
    <w:rsid w:val="00942C70"/>
    <w:rsid w:val="00947C5D"/>
    <w:rsid w:val="0096355F"/>
    <w:rsid w:val="00970B15"/>
    <w:rsid w:val="00973361"/>
    <w:rsid w:val="0098534F"/>
    <w:rsid w:val="00986051"/>
    <w:rsid w:val="009A09CF"/>
    <w:rsid w:val="009B1B0C"/>
    <w:rsid w:val="009B1F13"/>
    <w:rsid w:val="009B218D"/>
    <w:rsid w:val="009C3D6B"/>
    <w:rsid w:val="009C6983"/>
    <w:rsid w:val="009D4550"/>
    <w:rsid w:val="009E2E63"/>
    <w:rsid w:val="009E3535"/>
    <w:rsid w:val="009E55B0"/>
    <w:rsid w:val="009E7B94"/>
    <w:rsid w:val="009F22E6"/>
    <w:rsid w:val="00A01EEC"/>
    <w:rsid w:val="00A030AB"/>
    <w:rsid w:val="00A100AE"/>
    <w:rsid w:val="00A12C90"/>
    <w:rsid w:val="00A17F3A"/>
    <w:rsid w:val="00A244CC"/>
    <w:rsid w:val="00A24DFE"/>
    <w:rsid w:val="00A35230"/>
    <w:rsid w:val="00A42487"/>
    <w:rsid w:val="00A42925"/>
    <w:rsid w:val="00A429FA"/>
    <w:rsid w:val="00A501ED"/>
    <w:rsid w:val="00A54E05"/>
    <w:rsid w:val="00A62D18"/>
    <w:rsid w:val="00A6340B"/>
    <w:rsid w:val="00A64222"/>
    <w:rsid w:val="00A6701D"/>
    <w:rsid w:val="00A76829"/>
    <w:rsid w:val="00A83A77"/>
    <w:rsid w:val="00AA670F"/>
    <w:rsid w:val="00AB4813"/>
    <w:rsid w:val="00AC0935"/>
    <w:rsid w:val="00AC18FB"/>
    <w:rsid w:val="00B03E63"/>
    <w:rsid w:val="00B0574A"/>
    <w:rsid w:val="00B0755B"/>
    <w:rsid w:val="00B14FB2"/>
    <w:rsid w:val="00B16C05"/>
    <w:rsid w:val="00B2678F"/>
    <w:rsid w:val="00B26B03"/>
    <w:rsid w:val="00B62C02"/>
    <w:rsid w:val="00B65847"/>
    <w:rsid w:val="00B75530"/>
    <w:rsid w:val="00B80644"/>
    <w:rsid w:val="00B841CD"/>
    <w:rsid w:val="00BA087D"/>
    <w:rsid w:val="00BA6FE5"/>
    <w:rsid w:val="00BB30B2"/>
    <w:rsid w:val="00BB42E8"/>
    <w:rsid w:val="00BC3723"/>
    <w:rsid w:val="00BD061F"/>
    <w:rsid w:val="00C048CD"/>
    <w:rsid w:val="00C0611B"/>
    <w:rsid w:val="00C11AE3"/>
    <w:rsid w:val="00C12609"/>
    <w:rsid w:val="00C26A8D"/>
    <w:rsid w:val="00C27372"/>
    <w:rsid w:val="00C333A0"/>
    <w:rsid w:val="00C35347"/>
    <w:rsid w:val="00C461D6"/>
    <w:rsid w:val="00C47081"/>
    <w:rsid w:val="00C6037D"/>
    <w:rsid w:val="00C67A4E"/>
    <w:rsid w:val="00C73D57"/>
    <w:rsid w:val="00C86438"/>
    <w:rsid w:val="00C86624"/>
    <w:rsid w:val="00C920C3"/>
    <w:rsid w:val="00C97BD7"/>
    <w:rsid w:val="00CB0844"/>
    <w:rsid w:val="00CB53A4"/>
    <w:rsid w:val="00CB6986"/>
    <w:rsid w:val="00CB6F7A"/>
    <w:rsid w:val="00CC5B29"/>
    <w:rsid w:val="00CC6856"/>
    <w:rsid w:val="00CD6A2D"/>
    <w:rsid w:val="00CE6403"/>
    <w:rsid w:val="00CE7CDE"/>
    <w:rsid w:val="00CF0E89"/>
    <w:rsid w:val="00CF21E4"/>
    <w:rsid w:val="00CF4680"/>
    <w:rsid w:val="00D00440"/>
    <w:rsid w:val="00D139BA"/>
    <w:rsid w:val="00D40810"/>
    <w:rsid w:val="00D412D8"/>
    <w:rsid w:val="00D45DC0"/>
    <w:rsid w:val="00D46109"/>
    <w:rsid w:val="00D745B4"/>
    <w:rsid w:val="00D75625"/>
    <w:rsid w:val="00D75766"/>
    <w:rsid w:val="00D76A00"/>
    <w:rsid w:val="00D77290"/>
    <w:rsid w:val="00D821DC"/>
    <w:rsid w:val="00D94836"/>
    <w:rsid w:val="00DA2A44"/>
    <w:rsid w:val="00DA4EE5"/>
    <w:rsid w:val="00DC6295"/>
    <w:rsid w:val="00DC698E"/>
    <w:rsid w:val="00DD0773"/>
    <w:rsid w:val="00DE7223"/>
    <w:rsid w:val="00E00EDA"/>
    <w:rsid w:val="00E1142C"/>
    <w:rsid w:val="00E13A65"/>
    <w:rsid w:val="00E215ED"/>
    <w:rsid w:val="00E27E64"/>
    <w:rsid w:val="00E4406D"/>
    <w:rsid w:val="00E63042"/>
    <w:rsid w:val="00E63D47"/>
    <w:rsid w:val="00E75C08"/>
    <w:rsid w:val="00E8034B"/>
    <w:rsid w:val="00E83A4C"/>
    <w:rsid w:val="00E93C5C"/>
    <w:rsid w:val="00E97D3F"/>
    <w:rsid w:val="00EA083D"/>
    <w:rsid w:val="00EA5D36"/>
    <w:rsid w:val="00EA66D1"/>
    <w:rsid w:val="00EB132E"/>
    <w:rsid w:val="00EB170C"/>
    <w:rsid w:val="00EB478A"/>
    <w:rsid w:val="00EB4E52"/>
    <w:rsid w:val="00EC728D"/>
    <w:rsid w:val="00ED2FE6"/>
    <w:rsid w:val="00EE1F1E"/>
    <w:rsid w:val="00EF2075"/>
    <w:rsid w:val="00EF48B3"/>
    <w:rsid w:val="00F03E2A"/>
    <w:rsid w:val="00F10166"/>
    <w:rsid w:val="00F14A72"/>
    <w:rsid w:val="00F24666"/>
    <w:rsid w:val="00F2587C"/>
    <w:rsid w:val="00F435A7"/>
    <w:rsid w:val="00F56E8C"/>
    <w:rsid w:val="00F61A5F"/>
    <w:rsid w:val="00F62946"/>
    <w:rsid w:val="00F65632"/>
    <w:rsid w:val="00F75CDA"/>
    <w:rsid w:val="00F7605A"/>
    <w:rsid w:val="00F85977"/>
    <w:rsid w:val="00F949CF"/>
    <w:rsid w:val="00F967DB"/>
    <w:rsid w:val="00FA00AE"/>
    <w:rsid w:val="00FA65D2"/>
    <w:rsid w:val="00FB05E6"/>
    <w:rsid w:val="00FB51C3"/>
    <w:rsid w:val="00FB5A04"/>
    <w:rsid w:val="00FB5A40"/>
    <w:rsid w:val="00FC536D"/>
    <w:rsid w:val="00FE661F"/>
    <w:rsid w:val="00FF1FC1"/>
    <w:rsid w:val="00FF22D8"/>
    <w:rsid w:val="00FF62B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500A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5" w:unhideWhenUsed="0" w:qFormat="1"/>
    <w:lsdException w:name="heading 2" w:uiPriority="6"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C52"/>
    <w:pPr>
      <w:spacing w:after="0" w:line="240" w:lineRule="auto"/>
    </w:pPr>
    <w:rPr>
      <w:rFonts w:ascii="Times New Roman" w:eastAsia="Times New Roman" w:hAnsi="Times New Roman" w:cs="Times New Roman"/>
      <w:sz w:val="28"/>
      <w:szCs w:val="20"/>
      <w:lang w:eastAsia="hu-HU"/>
    </w:rPr>
  </w:style>
  <w:style w:type="paragraph" w:styleId="Heading1">
    <w:name w:val="heading 1"/>
    <w:aliases w:val="RAP Heading 1"/>
    <w:basedOn w:val="Normal"/>
    <w:next w:val="Normal"/>
    <w:link w:val="Heading1Char"/>
    <w:uiPriority w:val="5"/>
    <w:qFormat/>
    <w:rsid w:val="007C3C52"/>
    <w:pPr>
      <w:keepNext/>
      <w:jc w:val="center"/>
      <w:outlineLvl w:val="0"/>
    </w:pPr>
    <w:rPr>
      <w:rFonts w:ascii="Arial" w:hAnsi="Arial"/>
      <w:b/>
      <w:sz w:val="24"/>
    </w:rPr>
  </w:style>
  <w:style w:type="paragraph" w:styleId="Heading2">
    <w:name w:val="heading 2"/>
    <w:aliases w:val="RAP Heading 2"/>
    <w:basedOn w:val="Normal"/>
    <w:next w:val="Normal"/>
    <w:link w:val="Heading2Char"/>
    <w:uiPriority w:val="6"/>
    <w:unhideWhenUsed/>
    <w:qFormat/>
    <w:rsid w:val="002733A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3C52"/>
    <w:pPr>
      <w:tabs>
        <w:tab w:val="center" w:pos="4536"/>
        <w:tab w:val="right" w:pos="9072"/>
      </w:tabs>
    </w:pPr>
  </w:style>
  <w:style w:type="character" w:customStyle="1" w:styleId="HeaderChar">
    <w:name w:val="Header Char"/>
    <w:basedOn w:val="DefaultParagraphFont"/>
    <w:link w:val="Header"/>
    <w:uiPriority w:val="99"/>
    <w:rsid w:val="007C3C52"/>
  </w:style>
  <w:style w:type="paragraph" w:styleId="Footer">
    <w:name w:val="footer"/>
    <w:basedOn w:val="Normal"/>
    <w:link w:val="FooterChar"/>
    <w:uiPriority w:val="99"/>
    <w:unhideWhenUsed/>
    <w:rsid w:val="007C3C52"/>
    <w:pPr>
      <w:tabs>
        <w:tab w:val="center" w:pos="4536"/>
        <w:tab w:val="right" w:pos="9072"/>
      </w:tabs>
    </w:pPr>
  </w:style>
  <w:style w:type="character" w:customStyle="1" w:styleId="FooterChar">
    <w:name w:val="Footer Char"/>
    <w:basedOn w:val="DefaultParagraphFont"/>
    <w:link w:val="Footer"/>
    <w:uiPriority w:val="99"/>
    <w:rsid w:val="007C3C52"/>
  </w:style>
  <w:style w:type="character" w:customStyle="1" w:styleId="Heading1Char">
    <w:name w:val="Heading 1 Char"/>
    <w:aliases w:val="RAP Heading 1 Char"/>
    <w:basedOn w:val="DefaultParagraphFont"/>
    <w:link w:val="Heading1"/>
    <w:uiPriority w:val="5"/>
    <w:rsid w:val="007C3C52"/>
    <w:rPr>
      <w:rFonts w:ascii="Arial" w:eastAsia="Times New Roman" w:hAnsi="Arial" w:cs="Times New Roman"/>
      <w:b/>
      <w:sz w:val="24"/>
      <w:szCs w:val="20"/>
      <w:lang w:eastAsia="hu-HU"/>
    </w:rPr>
  </w:style>
  <w:style w:type="paragraph" w:styleId="NormalWeb">
    <w:name w:val="Normal (Web)"/>
    <w:basedOn w:val="Normal"/>
    <w:uiPriority w:val="99"/>
    <w:rsid w:val="007C3C52"/>
    <w:pPr>
      <w:spacing w:before="100" w:beforeAutospacing="1" w:after="100" w:afterAutospacing="1"/>
    </w:pPr>
    <w:rPr>
      <w:color w:val="844142"/>
      <w:sz w:val="24"/>
      <w:szCs w:val="24"/>
    </w:rPr>
  </w:style>
  <w:style w:type="character" w:styleId="FootnoteReference">
    <w:name w:val="footnote reference"/>
    <w:basedOn w:val="DefaultParagraphFont"/>
    <w:uiPriority w:val="99"/>
    <w:semiHidden/>
    <w:rsid w:val="007C3C52"/>
    <w:rPr>
      <w:vertAlign w:val="superscript"/>
    </w:rPr>
  </w:style>
  <w:style w:type="paragraph" w:styleId="FootnoteText">
    <w:name w:val="footnote text"/>
    <w:basedOn w:val="Normal"/>
    <w:link w:val="FootnoteTextChar"/>
    <w:uiPriority w:val="99"/>
    <w:semiHidden/>
    <w:unhideWhenUsed/>
    <w:rsid w:val="007C3C52"/>
    <w:rPr>
      <w:rFonts w:asciiTheme="minorHAnsi" w:eastAsiaTheme="minorHAnsi" w:hAnsiTheme="minorHAnsi" w:cstheme="minorBidi"/>
      <w:sz w:val="20"/>
      <w:lang w:eastAsia="en-US"/>
    </w:rPr>
  </w:style>
  <w:style w:type="character" w:customStyle="1" w:styleId="FootnoteTextChar">
    <w:name w:val="Footnote Text Char"/>
    <w:basedOn w:val="DefaultParagraphFont"/>
    <w:link w:val="FootnoteText"/>
    <w:uiPriority w:val="99"/>
    <w:semiHidden/>
    <w:rsid w:val="007C3C52"/>
    <w:rPr>
      <w:sz w:val="20"/>
      <w:szCs w:val="20"/>
      <w:lang w:val="en-GB"/>
    </w:rPr>
  </w:style>
  <w:style w:type="paragraph" w:styleId="ListParagraph">
    <w:name w:val="List Paragraph"/>
    <w:basedOn w:val="Normal"/>
    <w:uiPriority w:val="34"/>
    <w:qFormat/>
    <w:rsid w:val="00374212"/>
    <w:pPr>
      <w:ind w:left="720"/>
      <w:contextualSpacing/>
    </w:pPr>
  </w:style>
  <w:style w:type="paragraph" w:customStyle="1" w:styleId="Bekezdsbehzott">
    <w:name w:val="Bekezdés behúzott"/>
    <w:basedOn w:val="Normal"/>
    <w:link w:val="BekezdsbehzottChar"/>
    <w:uiPriority w:val="1"/>
    <w:qFormat/>
    <w:rsid w:val="00D94836"/>
    <w:pPr>
      <w:spacing w:after="120"/>
      <w:ind w:left="709"/>
      <w:jc w:val="both"/>
    </w:pPr>
    <w:rPr>
      <w:rFonts w:asciiTheme="minorHAnsi" w:eastAsiaTheme="minorEastAsia" w:hAnsiTheme="minorHAnsi" w:cstheme="minorHAnsi"/>
      <w:color w:val="1F497D" w:themeColor="text2"/>
      <w:sz w:val="22"/>
    </w:rPr>
  </w:style>
  <w:style w:type="character" w:customStyle="1" w:styleId="BekezdsbehzottChar">
    <w:name w:val="Bekezdés behúzott Char"/>
    <w:basedOn w:val="DefaultParagraphFont"/>
    <w:link w:val="Bekezdsbehzott"/>
    <w:uiPriority w:val="1"/>
    <w:rsid w:val="00D94836"/>
    <w:rPr>
      <w:rFonts w:eastAsiaTheme="minorEastAsia" w:cstheme="minorHAnsi"/>
      <w:color w:val="1F497D" w:themeColor="text2"/>
      <w:szCs w:val="20"/>
      <w:lang w:eastAsia="hu-HU"/>
    </w:rPr>
  </w:style>
  <w:style w:type="character" w:styleId="CommentReference">
    <w:name w:val="annotation reference"/>
    <w:basedOn w:val="DefaultParagraphFont"/>
    <w:uiPriority w:val="99"/>
    <w:semiHidden/>
    <w:unhideWhenUsed/>
    <w:rsid w:val="007D5010"/>
    <w:rPr>
      <w:sz w:val="16"/>
      <w:szCs w:val="16"/>
    </w:rPr>
  </w:style>
  <w:style w:type="paragraph" w:styleId="CommentText">
    <w:name w:val="annotation text"/>
    <w:basedOn w:val="Normal"/>
    <w:link w:val="CommentTextChar"/>
    <w:uiPriority w:val="99"/>
    <w:semiHidden/>
    <w:unhideWhenUsed/>
    <w:rsid w:val="007D5010"/>
    <w:rPr>
      <w:sz w:val="20"/>
    </w:rPr>
  </w:style>
  <w:style w:type="character" w:customStyle="1" w:styleId="CommentTextChar">
    <w:name w:val="Comment Text Char"/>
    <w:basedOn w:val="DefaultParagraphFont"/>
    <w:link w:val="CommentText"/>
    <w:uiPriority w:val="99"/>
    <w:semiHidden/>
    <w:rsid w:val="007D5010"/>
    <w:rPr>
      <w:rFonts w:ascii="Times New Roman" w:eastAsia="Times New Roman" w:hAnsi="Times New Roman" w:cs="Times New Roman"/>
      <w:sz w:val="20"/>
      <w:szCs w:val="20"/>
      <w:lang w:eastAsia="hu-HU"/>
    </w:rPr>
  </w:style>
  <w:style w:type="paragraph" w:styleId="CommentSubject">
    <w:name w:val="annotation subject"/>
    <w:basedOn w:val="CommentText"/>
    <w:next w:val="CommentText"/>
    <w:link w:val="CommentSubjectChar"/>
    <w:uiPriority w:val="99"/>
    <w:semiHidden/>
    <w:unhideWhenUsed/>
    <w:rsid w:val="007D5010"/>
    <w:rPr>
      <w:b/>
      <w:bCs/>
    </w:rPr>
  </w:style>
  <w:style w:type="character" w:customStyle="1" w:styleId="CommentSubjectChar">
    <w:name w:val="Comment Subject Char"/>
    <w:basedOn w:val="CommentTextChar"/>
    <w:link w:val="CommentSubject"/>
    <w:uiPriority w:val="99"/>
    <w:semiHidden/>
    <w:rsid w:val="007D5010"/>
    <w:rPr>
      <w:rFonts w:ascii="Times New Roman" w:eastAsia="Times New Roman" w:hAnsi="Times New Roman" w:cs="Times New Roman"/>
      <w:b/>
      <w:bCs/>
      <w:sz w:val="20"/>
      <w:szCs w:val="20"/>
      <w:lang w:eastAsia="hu-HU"/>
    </w:rPr>
  </w:style>
  <w:style w:type="paragraph" w:styleId="BalloonText">
    <w:name w:val="Balloon Text"/>
    <w:basedOn w:val="Normal"/>
    <w:link w:val="BalloonTextChar"/>
    <w:uiPriority w:val="99"/>
    <w:semiHidden/>
    <w:unhideWhenUsed/>
    <w:rsid w:val="007D5010"/>
    <w:rPr>
      <w:rFonts w:ascii="Tahoma" w:hAnsi="Tahoma" w:cs="Tahoma"/>
      <w:sz w:val="16"/>
      <w:szCs w:val="16"/>
    </w:rPr>
  </w:style>
  <w:style w:type="character" w:customStyle="1" w:styleId="BalloonTextChar">
    <w:name w:val="Balloon Text Char"/>
    <w:basedOn w:val="DefaultParagraphFont"/>
    <w:link w:val="BalloonText"/>
    <w:uiPriority w:val="99"/>
    <w:semiHidden/>
    <w:rsid w:val="007D5010"/>
    <w:rPr>
      <w:rFonts w:ascii="Tahoma" w:eastAsia="Times New Roman" w:hAnsi="Tahoma" w:cs="Tahoma"/>
      <w:sz w:val="16"/>
      <w:szCs w:val="16"/>
      <w:lang w:eastAsia="hu-HU"/>
    </w:rPr>
  </w:style>
  <w:style w:type="character" w:customStyle="1" w:styleId="Heading2Char">
    <w:name w:val="Heading 2 Char"/>
    <w:aliases w:val="RAP Heading 2 Char"/>
    <w:basedOn w:val="DefaultParagraphFont"/>
    <w:link w:val="Heading2"/>
    <w:uiPriority w:val="6"/>
    <w:rsid w:val="002733A2"/>
    <w:rPr>
      <w:rFonts w:asciiTheme="majorHAnsi" w:eastAsiaTheme="majorEastAsia" w:hAnsiTheme="majorHAnsi" w:cstheme="majorBidi"/>
      <w:b/>
      <w:bCs/>
      <w:color w:val="4F81BD" w:themeColor="accent1"/>
      <w:sz w:val="26"/>
      <w:szCs w:val="26"/>
      <w:lang w:eastAsia="hu-HU"/>
    </w:rPr>
  </w:style>
  <w:style w:type="character" w:styleId="Hyperlink">
    <w:name w:val="Hyperlink"/>
    <w:basedOn w:val="DefaultParagraphFont"/>
    <w:uiPriority w:val="99"/>
    <w:rsid w:val="002733A2"/>
    <w:rPr>
      <w:rFonts w:cs="Times New Roman"/>
      <w:color w:val="003399"/>
      <w:u w:val="none"/>
      <w:effect w:val="none"/>
    </w:rPr>
  </w:style>
  <w:style w:type="paragraph" w:styleId="PlainText">
    <w:name w:val="Plain Text"/>
    <w:basedOn w:val="Normal"/>
    <w:link w:val="PlainTextChar"/>
    <w:uiPriority w:val="99"/>
    <w:rsid w:val="002733A2"/>
    <w:rPr>
      <w:rFonts w:ascii="Courier New" w:hAnsi="Courier New" w:cs="Courier New"/>
      <w:sz w:val="20"/>
    </w:rPr>
  </w:style>
  <w:style w:type="character" w:customStyle="1" w:styleId="PlainTextChar">
    <w:name w:val="Plain Text Char"/>
    <w:basedOn w:val="DefaultParagraphFont"/>
    <w:link w:val="PlainText"/>
    <w:uiPriority w:val="99"/>
    <w:rsid w:val="002733A2"/>
    <w:rPr>
      <w:rFonts w:ascii="Courier New" w:eastAsia="Times New Roman" w:hAnsi="Courier New" w:cs="Courier New"/>
      <w:sz w:val="20"/>
      <w:szCs w:val="20"/>
      <w:lang w:eastAsia="hu-HU"/>
    </w:rPr>
  </w:style>
  <w:style w:type="paragraph" w:customStyle="1" w:styleId="6-Bekezds">
    <w:name w:val="6 - Bekezdés"/>
    <w:qFormat/>
    <w:rsid w:val="002733A2"/>
    <w:pPr>
      <w:numPr>
        <w:numId w:val="19"/>
      </w:numPr>
      <w:jc w:val="both"/>
    </w:pPr>
    <w:rPr>
      <w:rFonts w:ascii="Arial" w:eastAsia="Times New Roman" w:hAnsi="Arial" w:cs="Times New Roman"/>
      <w:bCs/>
      <w:sz w:val="24"/>
    </w:rPr>
  </w:style>
  <w:style w:type="paragraph" w:customStyle="1" w:styleId="7-Beszrbekezds">
    <w:name w:val="7 - Beszúró bekezdés"/>
    <w:qFormat/>
    <w:rsid w:val="002733A2"/>
    <w:pPr>
      <w:numPr>
        <w:ilvl w:val="1"/>
        <w:numId w:val="19"/>
      </w:numPr>
      <w:jc w:val="both"/>
    </w:pPr>
    <w:rPr>
      <w:rFonts w:ascii="Arial" w:eastAsia="Times New Roman" w:hAnsi="Arial" w:cs="Arial"/>
      <w:sz w:val="24"/>
    </w:rPr>
  </w:style>
  <w:style w:type="paragraph" w:customStyle="1" w:styleId="8-Pont">
    <w:name w:val="8 - Pont"/>
    <w:link w:val="8-PontChar"/>
    <w:qFormat/>
    <w:rsid w:val="002733A2"/>
    <w:pPr>
      <w:numPr>
        <w:ilvl w:val="2"/>
        <w:numId w:val="19"/>
      </w:numPr>
      <w:jc w:val="both"/>
    </w:pPr>
    <w:rPr>
      <w:rFonts w:ascii="Arial" w:eastAsiaTheme="majorEastAsia" w:hAnsi="Arial" w:cstheme="majorBidi"/>
      <w:color w:val="1F497D" w:themeColor="text2"/>
      <w:sz w:val="24"/>
      <w:szCs w:val="24"/>
    </w:rPr>
  </w:style>
  <w:style w:type="paragraph" w:customStyle="1" w:styleId="9-Alpont">
    <w:name w:val="9 - Alpont"/>
    <w:qFormat/>
    <w:rsid w:val="002733A2"/>
    <w:pPr>
      <w:numPr>
        <w:ilvl w:val="3"/>
        <w:numId w:val="19"/>
      </w:numPr>
      <w:jc w:val="both"/>
    </w:pPr>
    <w:rPr>
      <w:rFonts w:ascii="Arial" w:eastAsia="Times New Roman" w:hAnsi="Arial" w:cs="Times New Roman"/>
      <w:iCs/>
      <w:sz w:val="24"/>
      <w:szCs w:val="24"/>
    </w:rPr>
  </w:style>
  <w:style w:type="character" w:customStyle="1" w:styleId="8-PontChar">
    <w:name w:val="8 - Pont Char"/>
    <w:basedOn w:val="DefaultParagraphFont"/>
    <w:link w:val="8-Pont"/>
    <w:rsid w:val="002733A2"/>
    <w:rPr>
      <w:rFonts w:ascii="Arial" w:eastAsiaTheme="majorEastAsia" w:hAnsi="Arial" w:cstheme="majorBidi"/>
      <w:color w:val="1F497D" w:themeColor="text2"/>
      <w:sz w:val="24"/>
      <w:szCs w:val="24"/>
    </w:rPr>
  </w:style>
  <w:style w:type="character" w:customStyle="1" w:styleId="PreambulumChar">
    <w:name w:val="Preambulum Char"/>
    <w:basedOn w:val="DefaultParagraphFont"/>
    <w:link w:val="Preambulum"/>
    <w:uiPriority w:val="3"/>
    <w:locked/>
    <w:rsid w:val="002733A2"/>
    <w:rPr>
      <w:color w:val="1F497D"/>
    </w:rPr>
  </w:style>
  <w:style w:type="paragraph" w:customStyle="1" w:styleId="Preambulum">
    <w:name w:val="Preambulum"/>
    <w:basedOn w:val="Normal"/>
    <w:link w:val="PreambulumChar"/>
    <w:uiPriority w:val="3"/>
    <w:rsid w:val="002733A2"/>
    <w:pPr>
      <w:numPr>
        <w:numId w:val="26"/>
      </w:numPr>
      <w:spacing w:after="120"/>
      <w:ind w:left="709" w:hanging="709"/>
      <w:jc w:val="both"/>
    </w:pPr>
    <w:rPr>
      <w:rFonts w:asciiTheme="minorHAnsi" w:eastAsiaTheme="minorHAnsi" w:hAnsiTheme="minorHAnsi" w:cstheme="minorBidi"/>
      <w:color w:val="1F497D"/>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5" w:unhideWhenUsed="0" w:qFormat="1"/>
    <w:lsdException w:name="heading 2" w:uiPriority="6"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C52"/>
    <w:pPr>
      <w:spacing w:after="0" w:line="240" w:lineRule="auto"/>
    </w:pPr>
    <w:rPr>
      <w:rFonts w:ascii="Times New Roman" w:eastAsia="Times New Roman" w:hAnsi="Times New Roman" w:cs="Times New Roman"/>
      <w:sz w:val="28"/>
      <w:szCs w:val="20"/>
      <w:lang w:eastAsia="hu-HU"/>
    </w:rPr>
  </w:style>
  <w:style w:type="paragraph" w:styleId="Heading1">
    <w:name w:val="heading 1"/>
    <w:aliases w:val="RAP Heading 1"/>
    <w:basedOn w:val="Normal"/>
    <w:next w:val="Normal"/>
    <w:link w:val="Heading1Char"/>
    <w:uiPriority w:val="5"/>
    <w:qFormat/>
    <w:rsid w:val="007C3C52"/>
    <w:pPr>
      <w:keepNext/>
      <w:jc w:val="center"/>
      <w:outlineLvl w:val="0"/>
    </w:pPr>
    <w:rPr>
      <w:rFonts w:ascii="Arial" w:hAnsi="Arial"/>
      <w:b/>
      <w:sz w:val="24"/>
    </w:rPr>
  </w:style>
  <w:style w:type="paragraph" w:styleId="Heading2">
    <w:name w:val="heading 2"/>
    <w:aliases w:val="RAP Heading 2"/>
    <w:basedOn w:val="Normal"/>
    <w:next w:val="Normal"/>
    <w:link w:val="Heading2Char"/>
    <w:uiPriority w:val="6"/>
    <w:unhideWhenUsed/>
    <w:qFormat/>
    <w:rsid w:val="002733A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3C52"/>
    <w:pPr>
      <w:tabs>
        <w:tab w:val="center" w:pos="4536"/>
        <w:tab w:val="right" w:pos="9072"/>
      </w:tabs>
    </w:pPr>
  </w:style>
  <w:style w:type="character" w:customStyle="1" w:styleId="HeaderChar">
    <w:name w:val="Header Char"/>
    <w:basedOn w:val="DefaultParagraphFont"/>
    <w:link w:val="Header"/>
    <w:uiPriority w:val="99"/>
    <w:rsid w:val="007C3C52"/>
  </w:style>
  <w:style w:type="paragraph" w:styleId="Footer">
    <w:name w:val="footer"/>
    <w:basedOn w:val="Normal"/>
    <w:link w:val="FooterChar"/>
    <w:uiPriority w:val="99"/>
    <w:unhideWhenUsed/>
    <w:rsid w:val="007C3C52"/>
    <w:pPr>
      <w:tabs>
        <w:tab w:val="center" w:pos="4536"/>
        <w:tab w:val="right" w:pos="9072"/>
      </w:tabs>
    </w:pPr>
  </w:style>
  <w:style w:type="character" w:customStyle="1" w:styleId="FooterChar">
    <w:name w:val="Footer Char"/>
    <w:basedOn w:val="DefaultParagraphFont"/>
    <w:link w:val="Footer"/>
    <w:uiPriority w:val="99"/>
    <w:rsid w:val="007C3C52"/>
  </w:style>
  <w:style w:type="character" w:customStyle="1" w:styleId="Heading1Char">
    <w:name w:val="Heading 1 Char"/>
    <w:aliases w:val="RAP Heading 1 Char"/>
    <w:basedOn w:val="DefaultParagraphFont"/>
    <w:link w:val="Heading1"/>
    <w:uiPriority w:val="5"/>
    <w:rsid w:val="007C3C52"/>
    <w:rPr>
      <w:rFonts w:ascii="Arial" w:eastAsia="Times New Roman" w:hAnsi="Arial" w:cs="Times New Roman"/>
      <w:b/>
      <w:sz w:val="24"/>
      <w:szCs w:val="20"/>
      <w:lang w:eastAsia="hu-HU"/>
    </w:rPr>
  </w:style>
  <w:style w:type="paragraph" w:styleId="NormalWeb">
    <w:name w:val="Normal (Web)"/>
    <w:basedOn w:val="Normal"/>
    <w:uiPriority w:val="99"/>
    <w:rsid w:val="007C3C52"/>
    <w:pPr>
      <w:spacing w:before="100" w:beforeAutospacing="1" w:after="100" w:afterAutospacing="1"/>
    </w:pPr>
    <w:rPr>
      <w:color w:val="844142"/>
      <w:sz w:val="24"/>
      <w:szCs w:val="24"/>
    </w:rPr>
  </w:style>
  <w:style w:type="character" w:styleId="FootnoteReference">
    <w:name w:val="footnote reference"/>
    <w:basedOn w:val="DefaultParagraphFont"/>
    <w:uiPriority w:val="99"/>
    <w:semiHidden/>
    <w:rsid w:val="007C3C52"/>
    <w:rPr>
      <w:vertAlign w:val="superscript"/>
    </w:rPr>
  </w:style>
  <w:style w:type="paragraph" w:styleId="FootnoteText">
    <w:name w:val="footnote text"/>
    <w:basedOn w:val="Normal"/>
    <w:link w:val="FootnoteTextChar"/>
    <w:uiPriority w:val="99"/>
    <w:semiHidden/>
    <w:unhideWhenUsed/>
    <w:rsid w:val="007C3C52"/>
    <w:rPr>
      <w:rFonts w:asciiTheme="minorHAnsi" w:eastAsiaTheme="minorHAnsi" w:hAnsiTheme="minorHAnsi" w:cstheme="minorBidi"/>
      <w:sz w:val="20"/>
      <w:lang w:eastAsia="en-US"/>
    </w:rPr>
  </w:style>
  <w:style w:type="character" w:customStyle="1" w:styleId="FootnoteTextChar">
    <w:name w:val="Footnote Text Char"/>
    <w:basedOn w:val="DefaultParagraphFont"/>
    <w:link w:val="FootnoteText"/>
    <w:uiPriority w:val="99"/>
    <w:semiHidden/>
    <w:rsid w:val="007C3C52"/>
    <w:rPr>
      <w:sz w:val="20"/>
      <w:szCs w:val="20"/>
      <w:lang w:val="en-GB"/>
    </w:rPr>
  </w:style>
  <w:style w:type="paragraph" w:styleId="ListParagraph">
    <w:name w:val="List Paragraph"/>
    <w:basedOn w:val="Normal"/>
    <w:uiPriority w:val="34"/>
    <w:qFormat/>
    <w:rsid w:val="00374212"/>
    <w:pPr>
      <w:ind w:left="720"/>
      <w:contextualSpacing/>
    </w:pPr>
  </w:style>
  <w:style w:type="paragraph" w:customStyle="1" w:styleId="Bekezdsbehzott">
    <w:name w:val="Bekezdés behúzott"/>
    <w:basedOn w:val="Normal"/>
    <w:link w:val="BekezdsbehzottChar"/>
    <w:uiPriority w:val="1"/>
    <w:qFormat/>
    <w:rsid w:val="00D94836"/>
    <w:pPr>
      <w:spacing w:after="120"/>
      <w:ind w:left="709"/>
      <w:jc w:val="both"/>
    </w:pPr>
    <w:rPr>
      <w:rFonts w:asciiTheme="minorHAnsi" w:eastAsiaTheme="minorEastAsia" w:hAnsiTheme="minorHAnsi" w:cstheme="minorHAnsi"/>
      <w:color w:val="1F497D" w:themeColor="text2"/>
      <w:sz w:val="22"/>
    </w:rPr>
  </w:style>
  <w:style w:type="character" w:customStyle="1" w:styleId="BekezdsbehzottChar">
    <w:name w:val="Bekezdés behúzott Char"/>
    <w:basedOn w:val="DefaultParagraphFont"/>
    <w:link w:val="Bekezdsbehzott"/>
    <w:uiPriority w:val="1"/>
    <w:rsid w:val="00D94836"/>
    <w:rPr>
      <w:rFonts w:eastAsiaTheme="minorEastAsia" w:cstheme="minorHAnsi"/>
      <w:color w:val="1F497D" w:themeColor="text2"/>
      <w:szCs w:val="20"/>
      <w:lang w:eastAsia="hu-HU"/>
    </w:rPr>
  </w:style>
  <w:style w:type="character" w:styleId="CommentReference">
    <w:name w:val="annotation reference"/>
    <w:basedOn w:val="DefaultParagraphFont"/>
    <w:uiPriority w:val="99"/>
    <w:semiHidden/>
    <w:unhideWhenUsed/>
    <w:rsid w:val="007D5010"/>
    <w:rPr>
      <w:sz w:val="16"/>
      <w:szCs w:val="16"/>
    </w:rPr>
  </w:style>
  <w:style w:type="paragraph" w:styleId="CommentText">
    <w:name w:val="annotation text"/>
    <w:basedOn w:val="Normal"/>
    <w:link w:val="CommentTextChar"/>
    <w:uiPriority w:val="99"/>
    <w:semiHidden/>
    <w:unhideWhenUsed/>
    <w:rsid w:val="007D5010"/>
    <w:rPr>
      <w:sz w:val="20"/>
    </w:rPr>
  </w:style>
  <w:style w:type="character" w:customStyle="1" w:styleId="CommentTextChar">
    <w:name w:val="Comment Text Char"/>
    <w:basedOn w:val="DefaultParagraphFont"/>
    <w:link w:val="CommentText"/>
    <w:uiPriority w:val="99"/>
    <w:semiHidden/>
    <w:rsid w:val="007D5010"/>
    <w:rPr>
      <w:rFonts w:ascii="Times New Roman" w:eastAsia="Times New Roman" w:hAnsi="Times New Roman" w:cs="Times New Roman"/>
      <w:sz w:val="20"/>
      <w:szCs w:val="20"/>
      <w:lang w:eastAsia="hu-HU"/>
    </w:rPr>
  </w:style>
  <w:style w:type="paragraph" w:styleId="CommentSubject">
    <w:name w:val="annotation subject"/>
    <w:basedOn w:val="CommentText"/>
    <w:next w:val="CommentText"/>
    <w:link w:val="CommentSubjectChar"/>
    <w:uiPriority w:val="99"/>
    <w:semiHidden/>
    <w:unhideWhenUsed/>
    <w:rsid w:val="007D5010"/>
    <w:rPr>
      <w:b/>
      <w:bCs/>
    </w:rPr>
  </w:style>
  <w:style w:type="character" w:customStyle="1" w:styleId="CommentSubjectChar">
    <w:name w:val="Comment Subject Char"/>
    <w:basedOn w:val="CommentTextChar"/>
    <w:link w:val="CommentSubject"/>
    <w:uiPriority w:val="99"/>
    <w:semiHidden/>
    <w:rsid w:val="007D5010"/>
    <w:rPr>
      <w:rFonts w:ascii="Times New Roman" w:eastAsia="Times New Roman" w:hAnsi="Times New Roman" w:cs="Times New Roman"/>
      <w:b/>
      <w:bCs/>
      <w:sz w:val="20"/>
      <w:szCs w:val="20"/>
      <w:lang w:eastAsia="hu-HU"/>
    </w:rPr>
  </w:style>
  <w:style w:type="paragraph" w:styleId="BalloonText">
    <w:name w:val="Balloon Text"/>
    <w:basedOn w:val="Normal"/>
    <w:link w:val="BalloonTextChar"/>
    <w:uiPriority w:val="99"/>
    <w:semiHidden/>
    <w:unhideWhenUsed/>
    <w:rsid w:val="007D5010"/>
    <w:rPr>
      <w:rFonts w:ascii="Tahoma" w:hAnsi="Tahoma" w:cs="Tahoma"/>
      <w:sz w:val="16"/>
      <w:szCs w:val="16"/>
    </w:rPr>
  </w:style>
  <w:style w:type="character" w:customStyle="1" w:styleId="BalloonTextChar">
    <w:name w:val="Balloon Text Char"/>
    <w:basedOn w:val="DefaultParagraphFont"/>
    <w:link w:val="BalloonText"/>
    <w:uiPriority w:val="99"/>
    <w:semiHidden/>
    <w:rsid w:val="007D5010"/>
    <w:rPr>
      <w:rFonts w:ascii="Tahoma" w:eastAsia="Times New Roman" w:hAnsi="Tahoma" w:cs="Tahoma"/>
      <w:sz w:val="16"/>
      <w:szCs w:val="16"/>
      <w:lang w:eastAsia="hu-HU"/>
    </w:rPr>
  </w:style>
  <w:style w:type="character" w:customStyle="1" w:styleId="Heading2Char">
    <w:name w:val="Heading 2 Char"/>
    <w:aliases w:val="RAP Heading 2 Char"/>
    <w:basedOn w:val="DefaultParagraphFont"/>
    <w:link w:val="Heading2"/>
    <w:uiPriority w:val="6"/>
    <w:rsid w:val="002733A2"/>
    <w:rPr>
      <w:rFonts w:asciiTheme="majorHAnsi" w:eastAsiaTheme="majorEastAsia" w:hAnsiTheme="majorHAnsi" w:cstheme="majorBidi"/>
      <w:b/>
      <w:bCs/>
      <w:color w:val="4F81BD" w:themeColor="accent1"/>
      <w:sz w:val="26"/>
      <w:szCs w:val="26"/>
      <w:lang w:eastAsia="hu-HU"/>
    </w:rPr>
  </w:style>
  <w:style w:type="character" w:styleId="Hyperlink">
    <w:name w:val="Hyperlink"/>
    <w:basedOn w:val="DefaultParagraphFont"/>
    <w:uiPriority w:val="99"/>
    <w:rsid w:val="002733A2"/>
    <w:rPr>
      <w:rFonts w:cs="Times New Roman"/>
      <w:color w:val="003399"/>
      <w:u w:val="none"/>
      <w:effect w:val="none"/>
    </w:rPr>
  </w:style>
  <w:style w:type="paragraph" w:styleId="PlainText">
    <w:name w:val="Plain Text"/>
    <w:basedOn w:val="Normal"/>
    <w:link w:val="PlainTextChar"/>
    <w:uiPriority w:val="99"/>
    <w:rsid w:val="002733A2"/>
    <w:rPr>
      <w:rFonts w:ascii="Courier New" w:hAnsi="Courier New" w:cs="Courier New"/>
      <w:sz w:val="20"/>
    </w:rPr>
  </w:style>
  <w:style w:type="character" w:customStyle="1" w:styleId="PlainTextChar">
    <w:name w:val="Plain Text Char"/>
    <w:basedOn w:val="DefaultParagraphFont"/>
    <w:link w:val="PlainText"/>
    <w:uiPriority w:val="99"/>
    <w:rsid w:val="002733A2"/>
    <w:rPr>
      <w:rFonts w:ascii="Courier New" w:eastAsia="Times New Roman" w:hAnsi="Courier New" w:cs="Courier New"/>
      <w:sz w:val="20"/>
      <w:szCs w:val="20"/>
      <w:lang w:eastAsia="hu-HU"/>
    </w:rPr>
  </w:style>
  <w:style w:type="paragraph" w:customStyle="1" w:styleId="6-Bekezds">
    <w:name w:val="6 - Bekezdés"/>
    <w:qFormat/>
    <w:rsid w:val="002733A2"/>
    <w:pPr>
      <w:numPr>
        <w:numId w:val="19"/>
      </w:numPr>
      <w:jc w:val="both"/>
    </w:pPr>
    <w:rPr>
      <w:rFonts w:ascii="Arial" w:eastAsia="Times New Roman" w:hAnsi="Arial" w:cs="Times New Roman"/>
      <w:bCs/>
      <w:sz w:val="24"/>
    </w:rPr>
  </w:style>
  <w:style w:type="paragraph" w:customStyle="1" w:styleId="7-Beszrbekezds">
    <w:name w:val="7 - Beszúró bekezdés"/>
    <w:qFormat/>
    <w:rsid w:val="002733A2"/>
    <w:pPr>
      <w:numPr>
        <w:ilvl w:val="1"/>
        <w:numId w:val="19"/>
      </w:numPr>
      <w:jc w:val="both"/>
    </w:pPr>
    <w:rPr>
      <w:rFonts w:ascii="Arial" w:eastAsia="Times New Roman" w:hAnsi="Arial" w:cs="Arial"/>
      <w:sz w:val="24"/>
    </w:rPr>
  </w:style>
  <w:style w:type="paragraph" w:customStyle="1" w:styleId="8-Pont">
    <w:name w:val="8 - Pont"/>
    <w:link w:val="8-PontChar"/>
    <w:qFormat/>
    <w:rsid w:val="002733A2"/>
    <w:pPr>
      <w:numPr>
        <w:ilvl w:val="2"/>
        <w:numId w:val="19"/>
      </w:numPr>
      <w:jc w:val="both"/>
    </w:pPr>
    <w:rPr>
      <w:rFonts w:ascii="Arial" w:eastAsiaTheme="majorEastAsia" w:hAnsi="Arial" w:cstheme="majorBidi"/>
      <w:color w:val="1F497D" w:themeColor="text2"/>
      <w:sz w:val="24"/>
      <w:szCs w:val="24"/>
    </w:rPr>
  </w:style>
  <w:style w:type="paragraph" w:customStyle="1" w:styleId="9-Alpont">
    <w:name w:val="9 - Alpont"/>
    <w:qFormat/>
    <w:rsid w:val="002733A2"/>
    <w:pPr>
      <w:numPr>
        <w:ilvl w:val="3"/>
        <w:numId w:val="19"/>
      </w:numPr>
      <w:jc w:val="both"/>
    </w:pPr>
    <w:rPr>
      <w:rFonts w:ascii="Arial" w:eastAsia="Times New Roman" w:hAnsi="Arial" w:cs="Times New Roman"/>
      <w:iCs/>
      <w:sz w:val="24"/>
      <w:szCs w:val="24"/>
    </w:rPr>
  </w:style>
  <w:style w:type="character" w:customStyle="1" w:styleId="8-PontChar">
    <w:name w:val="8 - Pont Char"/>
    <w:basedOn w:val="DefaultParagraphFont"/>
    <w:link w:val="8-Pont"/>
    <w:rsid w:val="002733A2"/>
    <w:rPr>
      <w:rFonts w:ascii="Arial" w:eastAsiaTheme="majorEastAsia" w:hAnsi="Arial" w:cstheme="majorBidi"/>
      <w:color w:val="1F497D" w:themeColor="text2"/>
      <w:sz w:val="24"/>
      <w:szCs w:val="24"/>
    </w:rPr>
  </w:style>
  <w:style w:type="character" w:customStyle="1" w:styleId="PreambulumChar">
    <w:name w:val="Preambulum Char"/>
    <w:basedOn w:val="DefaultParagraphFont"/>
    <w:link w:val="Preambulum"/>
    <w:uiPriority w:val="3"/>
    <w:locked/>
    <w:rsid w:val="002733A2"/>
    <w:rPr>
      <w:color w:val="1F497D"/>
    </w:rPr>
  </w:style>
  <w:style w:type="paragraph" w:customStyle="1" w:styleId="Preambulum">
    <w:name w:val="Preambulum"/>
    <w:basedOn w:val="Normal"/>
    <w:link w:val="PreambulumChar"/>
    <w:uiPriority w:val="3"/>
    <w:rsid w:val="002733A2"/>
    <w:pPr>
      <w:numPr>
        <w:numId w:val="26"/>
      </w:numPr>
      <w:spacing w:after="120"/>
      <w:ind w:left="709" w:hanging="709"/>
      <w:jc w:val="both"/>
    </w:pPr>
    <w:rPr>
      <w:rFonts w:asciiTheme="minorHAnsi" w:eastAsiaTheme="minorHAnsi" w:hAnsiTheme="minorHAnsi" w:cstheme="minorBidi"/>
      <w:color w:val="1F497D"/>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079770">
      <w:bodyDiv w:val="1"/>
      <w:marLeft w:val="0"/>
      <w:marRight w:val="0"/>
      <w:marTop w:val="0"/>
      <w:marBottom w:val="0"/>
      <w:divBdr>
        <w:top w:val="none" w:sz="0" w:space="0" w:color="auto"/>
        <w:left w:val="none" w:sz="0" w:space="0" w:color="auto"/>
        <w:bottom w:val="none" w:sz="0" w:space="0" w:color="auto"/>
        <w:right w:val="none" w:sz="0" w:space="0" w:color="auto"/>
      </w:divBdr>
    </w:div>
    <w:div w:id="969360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microsoft.com/office/2016/09/relationships/commentsIds" Target="commentsIds.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www.otpbanka.rs" TargetMode="Externa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Szabályozási munka dokumentumok" ma:contentTypeID="0x00EE09700CDCD5554DA008266BF7C5BE23" ma:contentTypeVersion="" ma:contentTypeDescription="" ma:contentTypeScope="" ma:versionID="ada57d958ab6bf1f6e85732e3126cfe4">
  <xsd:schema xmlns:xsd="http://www.w3.org/2001/XMLSchema" xmlns:xs="http://www.w3.org/2001/XMLSchema" xmlns:p="http://schemas.microsoft.com/office/2006/metadata/properties" xmlns:ns1="http://schemas.microsoft.com/sharepoint/v3" targetNamespace="http://schemas.microsoft.com/office/2006/metadata/properties" ma:root="true" ma:fieldsID="d0e2619e99a709d706fa31520885b691" ns1:_="">
    <xsd:import namespace="http://schemas.microsoft.com/sharepoint/v3"/>
    <xsd:element name="properties">
      <xsd:complexType>
        <xsd:sequence>
          <xsd:element name="documentManagement">
            <xsd:complexType>
              <xsd:all>
                <xsd:element ref="ns1:ID" minOccurs="0"/>
                <xsd:element ref="ns1:ContentTypeId" minOccurs="0"/>
                <xsd:element ref="ns1:Author" minOccurs="0"/>
                <xsd:element ref="ns1:Editor" minOccurs="0"/>
                <xsd:element ref="ns1:_HasCopyDestinations" minOccurs="0"/>
                <xsd:element ref="ns1:_CopySource" minOccurs="0"/>
                <xsd:element ref="ns1:_ModerationStatus" minOccurs="0"/>
                <xsd:element ref="ns1:_ModerationComment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SortBehavior" minOccurs="0"/>
                <xsd:element ref="ns1:CheckedOutUserId" minOccurs="0"/>
                <xsd:element ref="ns1:IsCheckedoutToLocal" minOccurs="0"/>
                <xsd:element ref="ns1:CheckoutUser" minOccurs="0"/>
                <xsd:element ref="ns1:UniqueId" minOccurs="0"/>
                <xsd:element ref="ns1:SyncClientId" minOccurs="0"/>
                <xsd:element ref="ns1:ProgId" minOccurs="0"/>
                <xsd:element ref="ns1:ScopeId" minOccurs="0"/>
                <xsd:element ref="ns1:VirusStatus" minOccurs="0"/>
                <xsd:element ref="ns1:CheckedOutTitle" minOccurs="0"/>
                <xsd:element ref="ns1:_CheckinComment" minOccurs="0"/>
                <xsd:element ref="ns1:File_x0020_Type" minOccurs="0"/>
                <xsd:element ref="ns1:HTML_x0020_File_x0020_Type" minOccurs="0"/>
                <xsd:element ref="ns1:_SourceUrl" minOccurs="0"/>
                <xsd:element ref="ns1:_SharedFileIndex" minOccurs="0"/>
                <xsd:element ref="ns1:MetaInfo" minOccurs="0"/>
                <xsd:element ref="ns1:_Level" minOccurs="0"/>
                <xsd:element ref="ns1:_IsCurrentVersion" minOccurs="0"/>
                <xsd:element ref="ns1:ItemChildCount" minOccurs="0"/>
                <xsd:element ref="ns1:FolderChildCount"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DocConcurrencyNumber" minOccurs="0"/>
                <xsd:element ref="ns1:TemplateUrl" minOccurs="0"/>
                <xsd:element ref="ns1:xd_ProgID" minOccurs="0"/>
                <xsd:element ref="ns1:xd_Signatur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D" ma:index="0" nillable="true" ma:displayName="Azonosító" ma:internalName="ID" ma:readOnly="true">
      <xsd:simpleType>
        <xsd:restriction base="dms:Unknown"/>
      </xsd:simpleType>
    </xsd:element>
    <xsd:element name="ContentTypeId" ma:index="1" nillable="true" ma:displayName="Tartalomtípus azonosítója" ma:hidden="true" ma:internalName="ContentTypeId" ma:readOnly="true">
      <xsd:simpleType>
        <xsd:restriction base="dms:Unknown"/>
      </xsd:simpleType>
    </xsd:element>
    <xsd:element name="Author" ma:index="4" nillable="true" ma:displayName="Létrehozta"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6" nillable="true" ma:displayName="Módosította"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7" nillable="true" ma:displayName="Másolási célhelyekkel rendelkezik" ma:hidden="true" ma:internalName="_HasCopyDestinations" ma:readOnly="true">
      <xsd:simpleType>
        <xsd:restriction base="dms:Boolean"/>
      </xsd:simpleType>
    </xsd:element>
    <xsd:element name="_CopySource" ma:index="8" nillable="true" ma:displayName="Másolás forrása" ma:internalName="_CopySource" ma:readOnly="true">
      <xsd:simpleType>
        <xsd:restriction base="dms:Text"/>
      </xsd:simpleType>
    </xsd:element>
    <xsd:element name="_ModerationStatus" ma:index="9" nillable="true" ma:displayName="Jóváhagyási fázis" ma:default="0" ma:hidden="true" ma:internalName="_ModerationStatus" ma:readOnly="true">
      <xsd:simpleType>
        <xsd:restriction base="dms:Unknown"/>
      </xsd:simpleType>
    </xsd:element>
    <xsd:element name="_ModerationComments" ma:index="10" nillable="true" ma:displayName="Jóváhagyó megjegyzései" ma:hidden="true" ma:internalName="_ModerationComments" ma:readOnly="true">
      <xsd:simpleType>
        <xsd:restriction base="dms:Note"/>
      </xsd:simpleType>
    </xsd:element>
    <xsd:element name="FileRef" ma:index="11" nillable="true" ma:displayName="URL-cím" ma:hidden="true" ma:list="Docs" ma:internalName="FileRef" ma:readOnly="true" ma:showField="FullUrl">
      <xsd:simpleType>
        <xsd:restriction base="dms:Lookup"/>
      </xsd:simpleType>
    </xsd:element>
    <xsd:element name="FileDirRef" ma:index="12" nillable="true" ma:displayName="Elérési út" ma:hidden="true" ma:list="Docs" ma:internalName="FileDirRef" ma:readOnly="true" ma:showField="DirName">
      <xsd:simpleType>
        <xsd:restriction base="dms:Lookup"/>
      </xsd:simpleType>
    </xsd:element>
    <xsd:element name="Last_x0020_Modified" ma:index="13" nillable="true" ma:displayName="Módosítva" ma:format="TRUE" ma:hidden="true" ma:list="Docs" ma:internalName="Last_x0020_Modified" ma:readOnly="true" ma:showField="TimeLastModified">
      <xsd:simpleType>
        <xsd:restriction base="dms:Lookup"/>
      </xsd:simpleType>
    </xsd:element>
    <xsd:element name="Created_x0020_Date" ma:index="14" nillable="true" ma:displayName="Létrehozva" ma:format="TRUE" ma:hidden="true" ma:list="Docs" ma:internalName="Created_x0020_Date" ma:readOnly="true" ma:showField="TimeCreated">
      <xsd:simpleType>
        <xsd:restriction base="dms:Lookup"/>
      </xsd:simpleType>
    </xsd:element>
    <xsd:element name="File_x0020_Size" ma:index="15" nillable="true" ma:displayName="Fájlméret" ma:format="TRUE" ma:hidden="true" ma:list="Docs" ma:internalName="File_x0020_Size" ma:readOnly="true" ma:showField="SizeInKB">
      <xsd:simpleType>
        <xsd:restriction base="dms:Lookup"/>
      </xsd:simpleType>
    </xsd:element>
    <xsd:element name="FSObjType" ma:index="16" nillable="true" ma:displayName="Elemtípus" ma:hidden="true" ma:list="Docs" ma:internalName="FSObjType" ma:readOnly="true" ma:showField="FSType">
      <xsd:simpleType>
        <xsd:restriction base="dms:Lookup"/>
      </xsd:simpleType>
    </xsd:element>
    <xsd:element name="SortBehavior" ma:index="17" nillable="true" ma:displayName="Rendezés típusa" ma:hidden="true" ma:list="Docs" ma:internalName="SortBehavior" ma:readOnly="true" ma:showField="SortBehavior">
      <xsd:simpleType>
        <xsd:restriction base="dms:Lookup"/>
      </xsd:simpleType>
    </xsd:element>
    <xsd:element name="CheckedOutUserId" ma:index="19" nillable="true" ma:displayName="Az elemet kivevő felhasználó azonosítója" ma:hidden="true" ma:list="Docs" ma:internalName="CheckedOutUserId" ma:readOnly="true" ma:showField="CheckoutUserId">
      <xsd:simpleType>
        <xsd:restriction base="dms:Lookup"/>
      </xsd:simpleType>
    </xsd:element>
    <xsd:element name="IsCheckedoutToLocal" ma:index="20" nillable="true" ma:displayName="Kivette a helyi fiók" ma:hidden="true" ma:list="Docs" ma:internalName="IsCheckedoutToLocal" ma:readOnly="true" ma:showField="IsCheckoutToLocal">
      <xsd:simpleType>
        <xsd:restriction base="dms:Lookup"/>
      </xsd:simpleType>
    </xsd:element>
    <xsd:element name="CheckoutUser" ma:index="21" nillable="true" ma:displayName="Kivette"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23" nillable="true" ma:displayName="Egyedi azonosító" ma:hidden="true" ma:list="Docs" ma:internalName="UniqueId" ma:readOnly="true" ma:showField="UniqueId">
      <xsd:simpleType>
        <xsd:restriction base="dms:Lookup"/>
      </xsd:simpleType>
    </xsd:element>
    <xsd:element name="SyncClientId" ma:index="24" nillable="true" ma:displayName="Ügyfél azonosítója" ma:hidden="true" ma:list="Docs" ma:internalName="SyncClientId" ma:readOnly="true" ma:showField="SyncClientId">
      <xsd:simpleType>
        <xsd:restriction base="dms:Lookup"/>
      </xsd:simpleType>
    </xsd:element>
    <xsd:element name="ProgId" ma:index="25" nillable="true" ma:displayName="ProgId" ma:hidden="true" ma:list="Docs" ma:internalName="ProgId" ma:readOnly="true" ma:showField="ProgId">
      <xsd:simpleType>
        <xsd:restriction base="dms:Lookup"/>
      </xsd:simpleType>
    </xsd:element>
    <xsd:element name="ScopeId" ma:index="26" nillable="true" ma:displayName="ScopeId" ma:hidden="true" ma:list="Docs" ma:internalName="ScopeId" ma:readOnly="true" ma:showField="ScopeId">
      <xsd:simpleType>
        <xsd:restriction base="dms:Lookup"/>
      </xsd:simpleType>
    </xsd:element>
    <xsd:element name="VirusStatus" ma:index="27" nillable="true" ma:displayName="Vírusállapot" ma:format="TRUE" ma:hidden="true" ma:list="Docs" ma:internalName="VirusStatus" ma:readOnly="true" ma:showField="Size">
      <xsd:simpleType>
        <xsd:restriction base="dms:Lookup"/>
      </xsd:simpleType>
    </xsd:element>
    <xsd:element name="CheckedOutTitle" ma:index="28" nillable="true" ma:displayName="Kivette" ma:format="TRUE" ma:hidden="true" ma:list="Docs" ma:internalName="CheckedOutTitle" ma:readOnly="true" ma:showField="CheckedOutTitle">
      <xsd:simpleType>
        <xsd:restriction base="dms:Lookup"/>
      </xsd:simpleType>
    </xsd:element>
    <xsd:element name="_CheckinComment" ma:index="29" nillable="true" ma:displayName="Beadási megjegyzés" ma:format="TRUE" ma:list="Docs" ma:internalName="_CheckinComment" ma:readOnly="true" ma:showField="CheckinComment">
      <xsd:simpleType>
        <xsd:restriction base="dms:Lookup"/>
      </xsd:simpleType>
    </xsd:element>
    <xsd:element name="File_x0020_Type" ma:index="33" nillable="true" ma:displayName="Fájltípus" ma:hidden="true" ma:internalName="File_x0020_Type" ma:readOnly="true">
      <xsd:simpleType>
        <xsd:restriction base="dms:Text"/>
      </xsd:simpleType>
    </xsd:element>
    <xsd:element name="HTML_x0020_File_x0020_Type" ma:index="34" nillable="true" ma:displayName="HTML fájltípus" ma:hidden="true" ma:internalName="HTML_x0020_File_x0020_Type" ma:readOnly="true">
      <xsd:simpleType>
        <xsd:restriction base="dms:Text"/>
      </xsd:simpleType>
    </xsd:element>
    <xsd:element name="_SourceUrl" ma:index="35" nillable="true" ma:displayName="Forrás URL-címe" ma:hidden="true" ma:internalName="_SourceUrl">
      <xsd:simpleType>
        <xsd:restriction base="dms:Text"/>
      </xsd:simpleType>
    </xsd:element>
    <xsd:element name="_SharedFileIndex" ma:index="36" nillable="true" ma:displayName="Megosztott fájl indexe" ma:hidden="true" ma:internalName="_SharedFileIndex">
      <xsd:simpleType>
        <xsd:restriction base="dms:Text"/>
      </xsd:simpleType>
    </xsd:element>
    <xsd:element name="MetaInfo" ma:index="48" nillable="true" ma:displayName="Tulajdonságcsomag" ma:hidden="true" ma:list="Docs" ma:internalName="MetaInfo" ma:showField="MetaInfo">
      <xsd:simpleType>
        <xsd:restriction base="dms:Lookup"/>
      </xsd:simpleType>
    </xsd:element>
    <xsd:element name="_Level" ma:index="49" nillable="true" ma:displayName="Szint" ma:hidden="true" ma:internalName="_Level" ma:readOnly="true">
      <xsd:simpleType>
        <xsd:restriction base="dms:Unknown"/>
      </xsd:simpleType>
    </xsd:element>
    <xsd:element name="_IsCurrentVersion" ma:index="50" nillable="true" ma:displayName="Aktuális verzió" ma:hidden="true" ma:internalName="_IsCurrentVersion" ma:readOnly="true">
      <xsd:simpleType>
        <xsd:restriction base="dms:Boolean"/>
      </xsd:simpleType>
    </xsd:element>
    <xsd:element name="ItemChildCount" ma:index="51" nillable="true" ma:displayName="Gyermekelemek száma" ma:hidden="true" ma:list="Docs" ma:internalName="ItemChildCount" ma:readOnly="true" ma:showField="ItemChildCount">
      <xsd:simpleType>
        <xsd:restriction base="dms:Lookup"/>
      </xsd:simpleType>
    </xsd:element>
    <xsd:element name="FolderChildCount" ma:index="52" nillable="true" ma:displayName="Mappa gyermekelemeinek száma" ma:hidden="true" ma:list="Docs" ma:internalName="FolderChildCount" ma:readOnly="true" ma:showField="FolderChildCount">
      <xsd:simpleType>
        <xsd:restriction base="dms:Lookup"/>
      </xsd:simpleType>
    </xsd:element>
    <xsd:element name="owshiddenversion" ma:index="56" nillable="true" ma:displayName="owshiddenversion" ma:hidden="true" ma:internalName="owshiddenversion" ma:readOnly="true">
      <xsd:simpleType>
        <xsd:restriction base="dms:Unknown"/>
      </xsd:simpleType>
    </xsd:element>
    <xsd:element name="_UIVersion" ma:index="57" nillable="true" ma:displayName="Felhasználói felület verziószáma" ma:hidden="true" ma:internalName="_UIVersion" ma:readOnly="true">
      <xsd:simpleType>
        <xsd:restriction base="dms:Unknown"/>
      </xsd:simpleType>
    </xsd:element>
    <xsd:element name="_UIVersionString" ma:index="58" nillable="true" ma:displayName="Verziószám" ma:internalName="_UIVersionString" ma:readOnly="true">
      <xsd:simpleType>
        <xsd:restriction base="dms:Text"/>
      </xsd:simpleType>
    </xsd:element>
    <xsd:element name="InstanceID" ma:index="59" nillable="true" ma:displayName="Példányazonosító" ma:hidden="true" ma:internalName="InstanceID" ma:readOnly="true">
      <xsd:simpleType>
        <xsd:restriction base="dms:Unknown"/>
      </xsd:simpleType>
    </xsd:element>
    <xsd:element name="Order" ma:index="60" nillable="true" ma:displayName="Sorrend" ma:hidden="true" ma:internalName="Order">
      <xsd:simpleType>
        <xsd:restriction base="dms:Number"/>
      </xsd:simpleType>
    </xsd:element>
    <xsd:element name="GUID" ma:index="61" nillable="true" ma:displayName="GUID azonosító" ma:hidden="true" ma:internalName="GUID" ma:readOnly="true">
      <xsd:simpleType>
        <xsd:restriction base="dms:Unknown"/>
      </xsd:simpleType>
    </xsd:element>
    <xsd:element name="WorkflowVersion" ma:index="62" nillable="true" ma:displayName="Munkafolyamat-verzió" ma:hidden="true" ma:internalName="WorkflowVersion" ma:readOnly="true">
      <xsd:simpleType>
        <xsd:restriction base="dms:Unknown"/>
      </xsd:simpleType>
    </xsd:element>
    <xsd:element name="WorkflowInstanceID" ma:index="63" nillable="true" ma:displayName="Munkafolyamat-példány azonosítója" ma:hidden="true" ma:internalName="WorkflowInstanceID" ma:readOnly="true">
      <xsd:simpleType>
        <xsd:restriction base="dms:Unknown"/>
      </xsd:simpleType>
    </xsd:element>
    <xsd:element name="ParentVersionString" ma:index="64" nillable="true" ma:displayName="Forrás verziószáma (konvertált dokumentum)" ma:hidden="true" ma:list="Docs" ma:internalName="ParentVersionString" ma:readOnly="true" ma:showField="ParentVersionString">
      <xsd:simpleType>
        <xsd:restriction base="dms:Lookup"/>
      </xsd:simpleType>
    </xsd:element>
    <xsd:element name="ParentLeafName" ma:index="65" nillable="true" ma:displayName="Forrás neve (konvertált dokumentum)" ma:hidden="true" ma:list="Docs" ma:internalName="ParentLeafName" ma:readOnly="true" ma:showField="ParentLeafName">
      <xsd:simpleType>
        <xsd:restriction base="dms:Lookup"/>
      </xsd:simpleType>
    </xsd:element>
    <xsd:element name="DocConcurrencyNumber" ma:index="66" nillable="true" ma:displayName="Dokumentum verzió-ellenőrzési száma" ma:hidden="true" ma:list="Docs" ma:internalName="DocConcurrencyNumber" ma:readOnly="true" ma:showField="DocConcurrencyNumber">
      <xsd:simpleType>
        <xsd:restriction base="dms:Lookup"/>
      </xsd:simpleType>
    </xsd:element>
    <xsd:element name="TemplateUrl" ma:index="68" nillable="true" ma:displayName="Sablonhivatkozás" ma:hidden="true" ma:internalName="TemplateUrl">
      <xsd:simpleType>
        <xsd:restriction base="dms:Text"/>
      </xsd:simpleType>
    </xsd:element>
    <xsd:element name="xd_ProgID" ma:index="69" nillable="true" ma:displayName="HTML-fájlhivatkozás" ma:hidden="true" ma:internalName="xd_ProgID">
      <xsd:simpleType>
        <xsd:restriction base="dms:Text"/>
      </xsd:simpleType>
    </xsd:element>
    <xsd:element name="xd_Signature" ma:index="70" nillable="true" ma:displayName="Alá van írva" ma:hidden="true" ma:internalName="xd_Signature"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Tartalomtípus"/>
        <xsd:element ref="dc:title" minOccurs="0" maxOccurs="1" ma:index="67" ma:displayName="Cím"/>
        <xsd:element ref="dc:subject" minOccurs="0" maxOccurs="1" ma:index="74" ma:displayName="Azonosító"/>
        <xsd:element ref="dc:description" minOccurs="0" maxOccurs="1"/>
        <xsd:element name="keywords" minOccurs="0" maxOccurs="1" type="xsd:string" ma:index="73" ma:displayName="Kulcsszavak"/>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ontentTypeId xmlns="http://schemas.microsoft.com/sharepoint/v3">0x00EE09700CDCD5554DA008266BF7C5BE23</ContentTypeId>
    <TemplateUrl xmlns="http://schemas.microsoft.com/sharepoint/v3" xsi:nil="true"/>
    <_SourceUrl xmlns="http://schemas.microsoft.com/sharepoint/v3" xsi:nil="true"/>
    <xd_ProgID xmlns="http://schemas.microsoft.com/sharepoint/v3" xsi:nil="true"/>
    <Order xmlns="http://schemas.microsoft.com/sharepoint/v3" xsi:nil="true"/>
    <_SharedFileIndex xmlns="http://schemas.microsoft.com/sharepoint/v3" xsi:nil="true"/>
    <MetaInfo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62D869-E031-4275-97C9-C561505849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CBC57D-AB88-4E8C-AE43-51C7E9EE0D16}">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8CABAB97-FA2E-4159-B809-6BA21C4BF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2191</Words>
  <Characters>12489</Characters>
  <Application>Microsoft Office Word</Application>
  <DocSecurity>0</DocSecurity>
  <Lines>104</Lines>
  <Paragraphs>29</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03. sz. melléklet: Etikai területre vonatkozó adatkezelési és adatvédelmi tájékoztató</vt:lpstr>
      <vt:lpstr>03. sz. melléklet: Etikai területre vonatkozó adatkezelési és adatvédelmi tájékoztató</vt:lpstr>
    </vt:vector>
  </TitlesOfParts>
  <Company>OTP Bank Nyrt.</Company>
  <LinksUpToDate>false</LinksUpToDate>
  <CharactersWithSpaces>14651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 sz. melléklet: Etikai területre vonatkozó adatkezelési és adatvédelmi tájékoztató</dc:title>
  <dc:creator>dr. Bukovics Miriam</dc:creator>
  <cp:lastModifiedBy>Marija Lazović</cp:lastModifiedBy>
  <cp:revision>10</cp:revision>
  <cp:lastPrinted>2018-08-22T11:05:00Z</cp:lastPrinted>
  <dcterms:created xsi:type="dcterms:W3CDTF">2022-01-04T12:48:00Z</dcterms:created>
  <dcterms:modified xsi:type="dcterms:W3CDTF">2022-01-13T14:03:00Z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ulaProcessStatus">
    <vt:lpwstr>7</vt:lpwstr>
  </property>
  <property fmtid="{D5CDD505-2E9C-101B-9397-08002B2CF9AE}" pid="3" name="RegulaIsRegulaDocument">
    <vt:lpwstr>False</vt:lpwstr>
  </property>
</Properties>
</file>